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05135" w14:textId="77777777" w:rsidR="004B2C5B" w:rsidRPr="00BC7EC8" w:rsidRDefault="004B2C5B" w:rsidP="004B2C5B">
      <w:pPr>
        <w:spacing w:after="0" w:line="240" w:lineRule="auto"/>
        <w:ind w:left="5452" w:firstLine="644"/>
        <w:jc w:val="both"/>
        <w:rPr>
          <w:rFonts w:ascii="Times New Roman" w:hAnsi="Times New Roman" w:cs="Times New Roman"/>
        </w:rPr>
      </w:pPr>
      <w:r w:rsidRPr="00BC7EC8">
        <w:rPr>
          <w:rFonts w:ascii="Times New Roman" w:hAnsi="Times New Roman" w:cs="Times New Roman"/>
        </w:rPr>
        <w:t>Приложение 1</w:t>
      </w:r>
      <w:r>
        <w:rPr>
          <w:rFonts w:ascii="Times New Roman" w:hAnsi="Times New Roman" w:cs="Times New Roman"/>
        </w:rPr>
        <w:t xml:space="preserve">   </w:t>
      </w:r>
    </w:p>
    <w:p w14:paraId="0378133B" w14:textId="53E646CA" w:rsidR="004B2C5B" w:rsidRPr="00BC7EC8" w:rsidRDefault="004B2C5B" w:rsidP="004B2C5B">
      <w:pPr>
        <w:tabs>
          <w:tab w:val="left" w:pos="5387"/>
        </w:tabs>
        <w:spacing w:after="0" w:line="240" w:lineRule="auto"/>
        <w:ind w:left="6160" w:hanging="6050"/>
        <w:rPr>
          <w:rFonts w:ascii="Times New Roman" w:hAnsi="Times New Roman" w:cs="Times New Roman"/>
        </w:rPr>
      </w:pP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к решению Совета депутатов</w:t>
      </w:r>
    </w:p>
    <w:p w14:paraId="30868205" w14:textId="29C70A63" w:rsidR="004B2C5B" w:rsidRPr="00BC7EC8" w:rsidRDefault="004B2C5B" w:rsidP="004B2C5B">
      <w:pPr>
        <w:tabs>
          <w:tab w:val="left" w:pos="5387"/>
        </w:tabs>
        <w:spacing w:after="0" w:line="240" w:lineRule="auto"/>
        <w:ind w:left="6096" w:hanging="5876"/>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 xml:space="preserve">  </w:t>
      </w:r>
      <w:r w:rsidRPr="00BC7EC8">
        <w:rPr>
          <w:rFonts w:ascii="Times New Roman" w:hAnsi="Times New Roman" w:cs="Times New Roman"/>
        </w:rPr>
        <w:t>муниципального округа</w:t>
      </w:r>
      <w:r>
        <w:rPr>
          <w:rFonts w:ascii="Times New Roman" w:hAnsi="Times New Roman" w:cs="Times New Roman"/>
        </w:rPr>
        <w:t xml:space="preserve"> </w:t>
      </w:r>
      <w:r>
        <w:rPr>
          <w:rFonts w:ascii="Times New Roman" w:hAnsi="Times New Roman" w:cs="Times New Roman"/>
        </w:rPr>
        <w:t xml:space="preserve">   Ос</w:t>
      </w:r>
      <w:r w:rsidRPr="00BC7EC8">
        <w:rPr>
          <w:rFonts w:ascii="Times New Roman" w:hAnsi="Times New Roman" w:cs="Times New Roman"/>
        </w:rPr>
        <w:t xml:space="preserve">танкинский </w:t>
      </w:r>
    </w:p>
    <w:p w14:paraId="3336CD83" w14:textId="2AEB8E83" w:rsidR="004B2C5B" w:rsidRPr="00BC7EC8" w:rsidRDefault="004B2C5B" w:rsidP="004B2C5B">
      <w:pPr>
        <w:tabs>
          <w:tab w:val="left" w:pos="5387"/>
        </w:tabs>
        <w:spacing w:after="0" w:line="240" w:lineRule="auto"/>
        <w:ind w:left="6160"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 xml:space="preserve">от </w:t>
      </w:r>
      <w:r>
        <w:rPr>
          <w:rFonts w:ascii="Times New Roman" w:hAnsi="Times New Roman" w:cs="Times New Roman"/>
        </w:rPr>
        <w:t xml:space="preserve">30.08.2023 </w:t>
      </w:r>
      <w:r w:rsidRPr="00BC7EC8">
        <w:rPr>
          <w:rFonts w:ascii="Times New Roman" w:hAnsi="Times New Roman" w:cs="Times New Roman"/>
        </w:rPr>
        <w:t xml:space="preserve">№ </w:t>
      </w:r>
      <w:r>
        <w:rPr>
          <w:rFonts w:ascii="Times New Roman" w:hAnsi="Times New Roman" w:cs="Times New Roman"/>
        </w:rPr>
        <w:t>13/4</w:t>
      </w:r>
    </w:p>
    <w:p w14:paraId="2D2BED6E" w14:textId="77777777" w:rsidR="004B2C5B" w:rsidRDefault="00391D5C" w:rsidP="00391D5C">
      <w:pPr>
        <w:spacing w:after="0" w:line="240" w:lineRule="auto"/>
        <w:ind w:left="5452" w:firstLine="708"/>
        <w:jc w:val="both"/>
        <w:rPr>
          <w:rFonts w:ascii="Times New Roman" w:hAnsi="Times New Roman" w:cs="Times New Roman"/>
        </w:rPr>
      </w:pPr>
      <w:r>
        <w:rPr>
          <w:rFonts w:ascii="Times New Roman" w:hAnsi="Times New Roman" w:cs="Times New Roman"/>
        </w:rPr>
        <w:t xml:space="preserve">  </w:t>
      </w:r>
    </w:p>
    <w:p w14:paraId="6C1E62C2" w14:textId="0F82EF88" w:rsidR="00391D5C" w:rsidRPr="00BC7EC8" w:rsidRDefault="00391D5C" w:rsidP="00391D5C">
      <w:pPr>
        <w:spacing w:after="0" w:line="240" w:lineRule="auto"/>
        <w:ind w:left="5452" w:firstLine="708"/>
        <w:jc w:val="both"/>
        <w:rPr>
          <w:rFonts w:ascii="Times New Roman" w:hAnsi="Times New Roman" w:cs="Times New Roman"/>
        </w:rPr>
      </w:pPr>
      <w:r w:rsidRPr="00BC7EC8">
        <w:rPr>
          <w:rFonts w:ascii="Times New Roman" w:hAnsi="Times New Roman" w:cs="Times New Roman"/>
        </w:rPr>
        <w:t>Приложение 1.1.</w:t>
      </w:r>
      <w:r>
        <w:rPr>
          <w:rFonts w:ascii="Times New Roman" w:hAnsi="Times New Roman" w:cs="Times New Roman"/>
        </w:rPr>
        <w:t xml:space="preserve">   </w:t>
      </w:r>
    </w:p>
    <w:p w14:paraId="64BFA14A" w14:textId="1D5F79D1" w:rsidR="00391D5C" w:rsidRPr="00BC7EC8" w:rsidRDefault="00391D5C" w:rsidP="00391D5C">
      <w:pPr>
        <w:tabs>
          <w:tab w:val="left" w:pos="5387"/>
        </w:tabs>
        <w:spacing w:after="0" w:line="240" w:lineRule="auto"/>
        <w:ind w:left="6160" w:hanging="6050"/>
        <w:rPr>
          <w:rFonts w:ascii="Times New Roman" w:hAnsi="Times New Roman" w:cs="Times New Roman"/>
        </w:rPr>
      </w:pP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 xml:space="preserve"> к решению Совета депутатов</w:t>
      </w:r>
    </w:p>
    <w:p w14:paraId="269B749E" w14:textId="3344A48A" w:rsidR="00391D5C" w:rsidRPr="00BC7EC8" w:rsidRDefault="00391D5C" w:rsidP="004B2C5B">
      <w:pPr>
        <w:tabs>
          <w:tab w:val="left" w:pos="5387"/>
        </w:tabs>
        <w:spacing w:after="0" w:line="240" w:lineRule="auto"/>
        <w:ind w:left="6096" w:hanging="5909"/>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 xml:space="preserve">   </w:t>
      </w:r>
      <w:r w:rsidRPr="00BC7EC8">
        <w:rPr>
          <w:rFonts w:ascii="Times New Roman" w:hAnsi="Times New Roman" w:cs="Times New Roman"/>
        </w:rPr>
        <w:t>муниципального округа</w:t>
      </w:r>
      <w:r>
        <w:rPr>
          <w:rFonts w:ascii="Times New Roman" w:hAnsi="Times New Roman" w:cs="Times New Roman"/>
        </w:rPr>
        <w:t xml:space="preserve"> </w:t>
      </w:r>
      <w:r w:rsidR="004B2C5B">
        <w:rPr>
          <w:rFonts w:ascii="Times New Roman" w:hAnsi="Times New Roman" w:cs="Times New Roman"/>
        </w:rPr>
        <w:t>О</w:t>
      </w:r>
      <w:r w:rsidRPr="00BC7EC8">
        <w:rPr>
          <w:rFonts w:ascii="Times New Roman" w:hAnsi="Times New Roman" w:cs="Times New Roman"/>
        </w:rPr>
        <w:t xml:space="preserve">станкинский </w:t>
      </w:r>
    </w:p>
    <w:p w14:paraId="34D597FB" w14:textId="6B674288" w:rsidR="00391D5C" w:rsidRPr="00BC7EC8" w:rsidRDefault="00391D5C" w:rsidP="00391D5C">
      <w:pPr>
        <w:tabs>
          <w:tab w:val="left" w:pos="5387"/>
        </w:tabs>
        <w:spacing w:after="0" w:line="240" w:lineRule="auto"/>
        <w:ind w:left="6160"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от 05.10.2022</w:t>
      </w:r>
      <w:r>
        <w:rPr>
          <w:rFonts w:ascii="Times New Roman" w:hAnsi="Times New Roman" w:cs="Times New Roman"/>
        </w:rPr>
        <w:t xml:space="preserve"> </w:t>
      </w:r>
      <w:r w:rsidRPr="00BC7EC8">
        <w:rPr>
          <w:rFonts w:ascii="Times New Roman" w:hAnsi="Times New Roman" w:cs="Times New Roman"/>
        </w:rPr>
        <w:t xml:space="preserve">№ </w:t>
      </w:r>
      <w:r>
        <w:rPr>
          <w:rFonts w:ascii="Times New Roman" w:hAnsi="Times New Roman" w:cs="Times New Roman"/>
        </w:rPr>
        <w:t>13/5</w:t>
      </w:r>
    </w:p>
    <w:p w14:paraId="01345613" w14:textId="77777777" w:rsidR="00391D5C" w:rsidRPr="00BC7EC8" w:rsidRDefault="00391D5C" w:rsidP="00391D5C">
      <w:pPr>
        <w:spacing w:after="0" w:line="240" w:lineRule="auto"/>
        <w:jc w:val="center"/>
        <w:rPr>
          <w:rFonts w:ascii="Times New Roman" w:hAnsi="Times New Roman" w:cs="Times New Roman"/>
        </w:rPr>
      </w:pPr>
    </w:p>
    <w:p w14:paraId="4FD6BADE" w14:textId="77777777" w:rsidR="00391D5C" w:rsidRPr="00BC7EC8" w:rsidRDefault="00391D5C" w:rsidP="00391D5C">
      <w:pPr>
        <w:spacing w:after="0" w:line="240" w:lineRule="auto"/>
        <w:jc w:val="both"/>
        <w:rPr>
          <w:rFonts w:ascii="Times New Roman" w:hAnsi="Times New Roman" w:cs="Times New Roman"/>
        </w:rPr>
      </w:pPr>
    </w:p>
    <w:p w14:paraId="7BCBB7AE" w14:textId="77777777" w:rsidR="00391D5C" w:rsidRPr="00BC7EC8" w:rsidRDefault="00391D5C" w:rsidP="00391D5C">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СОСТАВ</w:t>
      </w:r>
      <w:r>
        <w:rPr>
          <w:rFonts w:ascii="Times New Roman" w:hAnsi="Times New Roman" w:cs="Times New Roman"/>
          <w:b/>
          <w:sz w:val="26"/>
          <w:szCs w:val="26"/>
        </w:rPr>
        <w:t xml:space="preserve"> </w:t>
      </w:r>
      <w:r w:rsidRPr="00BC7EC8">
        <w:rPr>
          <w:rFonts w:ascii="Times New Roman" w:hAnsi="Times New Roman" w:cs="Times New Roman"/>
          <w:b/>
          <w:sz w:val="26"/>
          <w:szCs w:val="26"/>
        </w:rPr>
        <w:t>КОМИССИИ СОВЕТА ДЕПУТАТОВ</w:t>
      </w:r>
    </w:p>
    <w:p w14:paraId="51527C21" w14:textId="77777777" w:rsidR="00391D5C" w:rsidRPr="00BC7EC8" w:rsidRDefault="00391D5C" w:rsidP="00391D5C">
      <w:pPr>
        <w:pStyle w:val="2"/>
        <w:numPr>
          <w:ilvl w:val="1"/>
          <w:numId w:val="0"/>
        </w:numPr>
        <w:tabs>
          <w:tab w:val="num" w:pos="0"/>
        </w:tabs>
        <w:suppressAutoHyphens/>
        <w:spacing w:before="0" w:after="0" w:line="240" w:lineRule="auto"/>
        <w:ind w:firstLine="567"/>
        <w:jc w:val="center"/>
        <w:rPr>
          <w:rFonts w:ascii="Times New Roman" w:hAnsi="Times New Roman"/>
          <w:i w:val="0"/>
          <w:sz w:val="26"/>
          <w:szCs w:val="26"/>
          <w:lang w:val="ru-RU"/>
        </w:rPr>
      </w:pPr>
      <w:r w:rsidRPr="00BC7EC8">
        <w:rPr>
          <w:rFonts w:ascii="Times New Roman" w:hAnsi="Times New Roman"/>
          <w:i w:val="0"/>
          <w:sz w:val="26"/>
          <w:szCs w:val="26"/>
        </w:rPr>
        <w:t xml:space="preserve">ПО РЕГЛАМЕНТУ И </w:t>
      </w:r>
      <w:r w:rsidRPr="00BC7EC8">
        <w:rPr>
          <w:rFonts w:ascii="Times New Roman" w:hAnsi="Times New Roman"/>
          <w:i w:val="0"/>
          <w:sz w:val="26"/>
          <w:szCs w:val="26"/>
          <w:lang w:val="ru-RU"/>
        </w:rPr>
        <w:t>ИНФО</w:t>
      </w:r>
      <w:r>
        <w:rPr>
          <w:rFonts w:ascii="Times New Roman" w:hAnsi="Times New Roman"/>
          <w:i w:val="0"/>
          <w:sz w:val="26"/>
          <w:szCs w:val="26"/>
          <w:lang w:val="ru-RU"/>
        </w:rPr>
        <w:t>Р</w:t>
      </w:r>
      <w:r w:rsidRPr="00BC7EC8">
        <w:rPr>
          <w:rFonts w:ascii="Times New Roman" w:hAnsi="Times New Roman"/>
          <w:i w:val="0"/>
          <w:sz w:val="26"/>
          <w:szCs w:val="26"/>
          <w:lang w:val="ru-RU"/>
        </w:rPr>
        <w:t>МИРОВАНИЮ</w:t>
      </w:r>
    </w:p>
    <w:p w14:paraId="6470E9CF" w14:textId="77777777" w:rsidR="00391D5C" w:rsidRPr="00BC7EC8" w:rsidRDefault="00391D5C" w:rsidP="00391D5C">
      <w:pPr>
        <w:pStyle w:val="a3"/>
        <w:spacing w:after="0"/>
        <w:ind w:firstLine="567"/>
        <w:jc w:val="center"/>
        <w:rPr>
          <w:rFonts w:ascii="Times New Roman" w:hAnsi="Times New Roman" w:cs="Times New Roman"/>
          <w:b/>
          <w:sz w:val="26"/>
          <w:szCs w:val="26"/>
        </w:rPr>
      </w:pPr>
    </w:p>
    <w:p w14:paraId="5AC692A6" w14:textId="77777777" w:rsidR="00391D5C" w:rsidRPr="00BC7EC8" w:rsidRDefault="00391D5C" w:rsidP="00391D5C">
      <w:pPr>
        <w:pStyle w:val="a3"/>
        <w:spacing w:after="0"/>
        <w:ind w:firstLine="567"/>
        <w:jc w:val="center"/>
        <w:rPr>
          <w:rFonts w:ascii="Times New Roman" w:hAnsi="Times New Roman" w:cs="Times New Roman"/>
          <w:sz w:val="26"/>
          <w:szCs w:val="26"/>
        </w:rPr>
      </w:pPr>
    </w:p>
    <w:p w14:paraId="0EF4CC17" w14:textId="77777777" w:rsidR="00391D5C" w:rsidRPr="00BC7EC8" w:rsidRDefault="00391D5C" w:rsidP="00391D5C">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Председатель Комиссии:</w:t>
      </w:r>
    </w:p>
    <w:p w14:paraId="60464367" w14:textId="77777777" w:rsidR="00391D5C" w:rsidRPr="00BC7EC8" w:rsidRDefault="00391D5C" w:rsidP="00391D5C">
      <w:pPr>
        <w:pStyle w:val="a3"/>
        <w:spacing w:after="0"/>
        <w:ind w:firstLine="567"/>
        <w:jc w:val="both"/>
        <w:rPr>
          <w:rFonts w:ascii="Times New Roman" w:hAnsi="Times New Roman" w:cs="Times New Roman"/>
          <w:sz w:val="26"/>
          <w:szCs w:val="26"/>
        </w:rPr>
      </w:pPr>
    </w:p>
    <w:p w14:paraId="0294B757" w14:textId="77777777" w:rsidR="00391D5C" w:rsidRPr="00BC7EC8" w:rsidRDefault="00391D5C" w:rsidP="00391D5C">
      <w:pPr>
        <w:pStyle w:val="a3"/>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Борматова Ж.Г.  </w:t>
      </w:r>
      <w:r w:rsidRPr="00BC7EC8">
        <w:rPr>
          <w:rFonts w:ascii="Times New Roman" w:hAnsi="Times New Roman" w:cs="Times New Roman"/>
          <w:sz w:val="26"/>
          <w:szCs w:val="26"/>
        </w:rPr>
        <w:t xml:space="preserve">               - депутат Совета депутатов муниципального округа      </w:t>
      </w:r>
    </w:p>
    <w:p w14:paraId="1E4A2DD2" w14:textId="77777777" w:rsidR="00391D5C" w:rsidRPr="00BC7EC8" w:rsidRDefault="00391D5C" w:rsidP="00391D5C">
      <w:pPr>
        <w:pStyle w:val="a3"/>
        <w:spacing w:after="0"/>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Останкинский</w:t>
      </w:r>
    </w:p>
    <w:p w14:paraId="1ECC8106" w14:textId="77777777" w:rsidR="00391D5C" w:rsidRPr="00BC7EC8" w:rsidRDefault="00391D5C" w:rsidP="00391D5C">
      <w:pPr>
        <w:pStyle w:val="a3"/>
        <w:spacing w:after="0"/>
        <w:ind w:firstLine="567"/>
        <w:jc w:val="both"/>
        <w:rPr>
          <w:rFonts w:ascii="Times New Roman" w:hAnsi="Times New Roman" w:cs="Times New Roman"/>
          <w:sz w:val="26"/>
          <w:szCs w:val="26"/>
        </w:rPr>
      </w:pPr>
    </w:p>
    <w:p w14:paraId="267E8259" w14:textId="77777777" w:rsidR="00391D5C" w:rsidRPr="00BC7EC8" w:rsidRDefault="00391D5C" w:rsidP="00391D5C">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Члены Комиссии:</w:t>
      </w:r>
    </w:p>
    <w:p w14:paraId="5E5B4887" w14:textId="77777777" w:rsidR="00391D5C" w:rsidRPr="00BC7EC8" w:rsidRDefault="00391D5C" w:rsidP="00391D5C">
      <w:pPr>
        <w:spacing w:after="0" w:line="240" w:lineRule="auto"/>
        <w:ind w:firstLine="567"/>
        <w:jc w:val="both"/>
        <w:rPr>
          <w:rFonts w:ascii="Times New Roman" w:hAnsi="Times New Roman" w:cs="Times New Roman"/>
          <w:color w:val="000000"/>
          <w:sz w:val="26"/>
          <w:szCs w:val="26"/>
        </w:rPr>
      </w:pPr>
    </w:p>
    <w:p w14:paraId="6EFA45B9" w14:textId="1BBA50E7" w:rsidR="00391D5C" w:rsidRPr="00BC7EC8" w:rsidRDefault="00391D5C" w:rsidP="00391D5C">
      <w:pPr>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Б</w:t>
      </w:r>
      <w:r w:rsidR="004B2C5B">
        <w:rPr>
          <w:rFonts w:ascii="Times New Roman" w:hAnsi="Times New Roman" w:cs="Times New Roman"/>
          <w:sz w:val="26"/>
          <w:szCs w:val="26"/>
        </w:rPr>
        <w:t>андурова</w:t>
      </w:r>
      <w:proofErr w:type="spellEnd"/>
      <w:r>
        <w:rPr>
          <w:rFonts w:ascii="Times New Roman" w:hAnsi="Times New Roman" w:cs="Times New Roman"/>
          <w:sz w:val="26"/>
          <w:szCs w:val="26"/>
        </w:rPr>
        <w:t xml:space="preserve"> </w:t>
      </w:r>
      <w:r w:rsidR="004B2C5B">
        <w:rPr>
          <w:rFonts w:ascii="Times New Roman" w:hAnsi="Times New Roman" w:cs="Times New Roman"/>
          <w:sz w:val="26"/>
          <w:szCs w:val="26"/>
        </w:rPr>
        <w:t>В</w:t>
      </w:r>
      <w:r>
        <w:rPr>
          <w:rFonts w:ascii="Times New Roman" w:hAnsi="Times New Roman" w:cs="Times New Roman"/>
          <w:sz w:val="26"/>
          <w:szCs w:val="26"/>
        </w:rPr>
        <w:t xml:space="preserve">.В.                  </w:t>
      </w:r>
      <w:r w:rsidRPr="00BC7EC8">
        <w:rPr>
          <w:rFonts w:ascii="Times New Roman" w:hAnsi="Times New Roman" w:cs="Times New Roman"/>
          <w:sz w:val="26"/>
          <w:szCs w:val="26"/>
        </w:rPr>
        <w:t xml:space="preserve">- депутат Совета депутатов муниципального округа </w:t>
      </w:r>
    </w:p>
    <w:p w14:paraId="1251AC84" w14:textId="77777777" w:rsidR="00391D5C" w:rsidRPr="00BC7EC8" w:rsidRDefault="00391D5C" w:rsidP="00391D5C">
      <w:pPr>
        <w:tabs>
          <w:tab w:val="left" w:pos="3544"/>
        </w:tabs>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6254036A" w14:textId="77777777" w:rsidR="00391D5C" w:rsidRPr="00BC7EC8" w:rsidRDefault="00391D5C" w:rsidP="00391D5C">
      <w:pPr>
        <w:spacing w:after="0" w:line="240" w:lineRule="auto"/>
        <w:ind w:firstLine="567"/>
        <w:jc w:val="both"/>
        <w:rPr>
          <w:rFonts w:ascii="Times New Roman" w:hAnsi="Times New Roman" w:cs="Times New Roman"/>
          <w:sz w:val="26"/>
          <w:szCs w:val="26"/>
        </w:rPr>
      </w:pPr>
    </w:p>
    <w:p w14:paraId="4C13F3F1" w14:textId="77777777" w:rsidR="00391D5C" w:rsidRPr="00BC7EC8" w:rsidRDefault="00391D5C" w:rsidP="00391D5C">
      <w:pPr>
        <w:spacing w:after="0" w:line="240" w:lineRule="auto"/>
        <w:ind w:firstLine="567"/>
        <w:jc w:val="both"/>
        <w:rPr>
          <w:rFonts w:ascii="Times New Roman" w:hAnsi="Times New Roman" w:cs="Times New Roman"/>
          <w:sz w:val="26"/>
          <w:szCs w:val="26"/>
        </w:rPr>
      </w:pPr>
      <w:r w:rsidRPr="004152EA">
        <w:rPr>
          <w:rFonts w:ascii="Times New Roman" w:hAnsi="Times New Roman" w:cs="Times New Roman"/>
          <w:sz w:val="26"/>
          <w:szCs w:val="26"/>
        </w:rPr>
        <w:t>Живитченко Г.А.</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 депутат Совета депутатов муниципального округа </w:t>
      </w:r>
    </w:p>
    <w:p w14:paraId="348236C0" w14:textId="77777777" w:rsidR="00391D5C" w:rsidRPr="00BC7EC8" w:rsidRDefault="00391D5C" w:rsidP="00391D5C">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027B2132" w14:textId="77777777" w:rsidR="00391D5C" w:rsidRPr="00BC7EC8" w:rsidRDefault="00391D5C" w:rsidP="00391D5C">
      <w:pPr>
        <w:spacing w:after="0" w:line="240" w:lineRule="auto"/>
        <w:ind w:firstLine="567"/>
        <w:jc w:val="both"/>
        <w:rPr>
          <w:rFonts w:ascii="Times New Roman" w:hAnsi="Times New Roman" w:cs="Times New Roman"/>
          <w:sz w:val="26"/>
          <w:szCs w:val="26"/>
        </w:rPr>
      </w:pPr>
    </w:p>
    <w:p w14:paraId="48B52C8B" w14:textId="77777777" w:rsidR="00391D5C" w:rsidRPr="00BC7EC8" w:rsidRDefault="00391D5C" w:rsidP="00391D5C">
      <w:pPr>
        <w:tabs>
          <w:tab w:val="left" w:pos="330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Кезин М.С.                        </w:t>
      </w:r>
      <w:r w:rsidRPr="00BC7EC8">
        <w:rPr>
          <w:rFonts w:ascii="Times New Roman" w:hAnsi="Times New Roman" w:cs="Times New Roman"/>
          <w:sz w:val="26"/>
          <w:szCs w:val="26"/>
        </w:rPr>
        <w:t>-  депутат Совета депутатов муниципального округа</w:t>
      </w:r>
    </w:p>
    <w:p w14:paraId="697A9EDF" w14:textId="77777777" w:rsidR="00391D5C" w:rsidRPr="00BC7EC8" w:rsidRDefault="00391D5C" w:rsidP="00391D5C">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202DC1B5" w14:textId="77777777" w:rsidR="00391D5C" w:rsidRPr="00BC7EC8" w:rsidRDefault="00391D5C" w:rsidP="00391D5C">
      <w:pPr>
        <w:spacing w:after="0" w:line="240" w:lineRule="auto"/>
        <w:ind w:firstLine="567"/>
        <w:jc w:val="both"/>
        <w:rPr>
          <w:rFonts w:ascii="Times New Roman" w:hAnsi="Times New Roman" w:cs="Times New Roman"/>
          <w:sz w:val="26"/>
          <w:szCs w:val="26"/>
        </w:rPr>
      </w:pPr>
    </w:p>
    <w:p w14:paraId="166CF76D" w14:textId="77777777" w:rsidR="00391D5C" w:rsidRDefault="00391D5C" w:rsidP="00391D5C">
      <w:pPr>
        <w:tabs>
          <w:tab w:val="left" w:pos="3402"/>
        </w:tabs>
        <w:spacing w:after="0" w:line="240" w:lineRule="auto"/>
        <w:ind w:firstLine="567"/>
        <w:jc w:val="both"/>
        <w:rPr>
          <w:rFonts w:ascii="Times New Roman" w:hAnsi="Times New Roman" w:cs="Times New Roman"/>
          <w:sz w:val="26"/>
          <w:szCs w:val="26"/>
        </w:rPr>
      </w:pPr>
      <w:r w:rsidRPr="004152EA">
        <w:rPr>
          <w:rFonts w:ascii="Times New Roman" w:hAnsi="Times New Roman" w:cs="Times New Roman"/>
          <w:sz w:val="26"/>
          <w:szCs w:val="26"/>
        </w:rPr>
        <w:t>Прохорова К.А.</w:t>
      </w:r>
      <w:r>
        <w:rPr>
          <w:rFonts w:ascii="Times New Roman" w:hAnsi="Times New Roman" w:cs="Times New Roman"/>
          <w:sz w:val="26"/>
          <w:szCs w:val="26"/>
        </w:rPr>
        <w:t xml:space="preserve">                </w:t>
      </w:r>
      <w:r w:rsidRPr="00BC7EC8">
        <w:rPr>
          <w:rFonts w:ascii="Times New Roman" w:hAnsi="Times New Roman" w:cs="Times New Roman"/>
          <w:sz w:val="26"/>
          <w:szCs w:val="26"/>
        </w:rPr>
        <w:t>- депутат Совета депутатов муниципального округа</w:t>
      </w:r>
    </w:p>
    <w:p w14:paraId="6D5CCCB0" w14:textId="77777777" w:rsidR="00391D5C" w:rsidRPr="00BC7EC8" w:rsidRDefault="00391D5C" w:rsidP="00391D5C">
      <w:pPr>
        <w:tabs>
          <w:tab w:val="left" w:pos="3544"/>
          <w:tab w:val="left" w:pos="368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1C256FB4" w14:textId="77777777" w:rsidR="00391D5C" w:rsidRPr="00BC7EC8" w:rsidRDefault="00391D5C" w:rsidP="00391D5C">
      <w:pPr>
        <w:pStyle w:val="a3"/>
        <w:spacing w:after="0"/>
        <w:ind w:firstLine="567"/>
        <w:jc w:val="both"/>
        <w:rPr>
          <w:rFonts w:ascii="Times New Roman" w:hAnsi="Times New Roman" w:cs="Times New Roman"/>
          <w:sz w:val="26"/>
          <w:szCs w:val="26"/>
        </w:rPr>
      </w:pPr>
    </w:p>
    <w:p w14:paraId="633B184B" w14:textId="77777777" w:rsidR="00391D5C" w:rsidRPr="00BC7EC8" w:rsidRDefault="00391D5C" w:rsidP="00391D5C">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Технический секретарь Комиссии:</w:t>
      </w:r>
    </w:p>
    <w:p w14:paraId="6D1FCF28" w14:textId="77777777" w:rsidR="00391D5C" w:rsidRPr="00BC7EC8" w:rsidRDefault="00391D5C" w:rsidP="00391D5C">
      <w:pPr>
        <w:pStyle w:val="a3"/>
        <w:spacing w:after="0"/>
        <w:ind w:firstLine="567"/>
        <w:jc w:val="both"/>
        <w:rPr>
          <w:rFonts w:ascii="Times New Roman" w:hAnsi="Times New Roman" w:cs="Times New Roman"/>
          <w:b/>
          <w:sz w:val="26"/>
          <w:szCs w:val="26"/>
        </w:rPr>
      </w:pPr>
    </w:p>
    <w:p w14:paraId="785B3088" w14:textId="77777777" w:rsidR="00391D5C" w:rsidRPr="00BC7EC8" w:rsidRDefault="00391D5C" w:rsidP="00391D5C">
      <w:pPr>
        <w:pStyle w:val="a3"/>
        <w:spacing w:after="0"/>
        <w:ind w:left="550" w:firstLine="17"/>
        <w:jc w:val="both"/>
        <w:rPr>
          <w:rFonts w:ascii="Times New Roman" w:hAnsi="Times New Roman" w:cs="Times New Roman"/>
          <w:sz w:val="26"/>
          <w:szCs w:val="26"/>
        </w:rPr>
      </w:pPr>
      <w:r w:rsidRPr="00BC7EC8">
        <w:rPr>
          <w:rFonts w:ascii="Times New Roman" w:hAnsi="Times New Roman" w:cs="Times New Roman"/>
          <w:sz w:val="26"/>
          <w:szCs w:val="26"/>
        </w:rPr>
        <w:t xml:space="preserve">Матвеичева Е.В.              </w:t>
      </w:r>
      <w:r>
        <w:rPr>
          <w:rFonts w:ascii="Times New Roman" w:hAnsi="Times New Roman" w:cs="Times New Roman"/>
          <w:sz w:val="26"/>
          <w:szCs w:val="26"/>
        </w:rPr>
        <w:t>-</w:t>
      </w:r>
      <w:r w:rsidRPr="00BC7EC8">
        <w:rPr>
          <w:rFonts w:ascii="Times New Roman" w:hAnsi="Times New Roman" w:cs="Times New Roman"/>
          <w:sz w:val="26"/>
          <w:szCs w:val="26"/>
        </w:rPr>
        <w:t xml:space="preserve"> советник администрации муниципального округа   </w:t>
      </w:r>
    </w:p>
    <w:p w14:paraId="5D61CD1D" w14:textId="77777777" w:rsidR="00391D5C" w:rsidRPr="00BC7EC8" w:rsidRDefault="00391D5C" w:rsidP="00391D5C">
      <w:pPr>
        <w:pStyle w:val="a3"/>
        <w:spacing w:after="0"/>
        <w:ind w:left="550" w:firstLine="17"/>
        <w:jc w:val="both"/>
        <w:rPr>
          <w:rFonts w:ascii="Times New Roman" w:hAnsi="Times New Roman" w:cs="Times New Roman"/>
          <w:sz w:val="26"/>
          <w:szCs w:val="26"/>
        </w:rPr>
      </w:pPr>
      <w:r w:rsidRPr="00BC7EC8">
        <w:rPr>
          <w:rFonts w:ascii="Times New Roman" w:hAnsi="Times New Roman" w:cs="Times New Roman"/>
          <w:sz w:val="26"/>
          <w:szCs w:val="26"/>
        </w:rPr>
        <w:t xml:space="preserve">                                             Останкинский </w:t>
      </w:r>
    </w:p>
    <w:p w14:paraId="0C06A72F" w14:textId="77777777" w:rsidR="00391D5C" w:rsidRPr="00BC7EC8" w:rsidRDefault="00391D5C" w:rsidP="00391D5C">
      <w:pPr>
        <w:pStyle w:val="a3"/>
        <w:spacing w:after="0"/>
        <w:ind w:firstLine="567"/>
        <w:jc w:val="both"/>
        <w:rPr>
          <w:rFonts w:ascii="Times New Roman" w:hAnsi="Times New Roman" w:cs="Times New Roman"/>
          <w:sz w:val="26"/>
          <w:szCs w:val="26"/>
        </w:rPr>
      </w:pPr>
    </w:p>
    <w:p w14:paraId="76485AC9" w14:textId="77777777" w:rsidR="00391D5C" w:rsidRPr="00BC7EC8" w:rsidRDefault="00391D5C" w:rsidP="00391D5C">
      <w:pPr>
        <w:jc w:val="both"/>
        <w:rPr>
          <w:rFonts w:ascii="Times New Roman" w:hAnsi="Times New Roman" w:cs="Times New Roman"/>
          <w:sz w:val="26"/>
          <w:szCs w:val="26"/>
        </w:rPr>
      </w:pPr>
    </w:p>
    <w:p w14:paraId="50CFD15F" w14:textId="77777777" w:rsidR="00391D5C" w:rsidRPr="00BC7EC8" w:rsidRDefault="00391D5C" w:rsidP="00391D5C">
      <w:pPr>
        <w:jc w:val="both"/>
        <w:rPr>
          <w:rFonts w:ascii="Times New Roman" w:hAnsi="Times New Roman" w:cs="Times New Roman"/>
          <w:sz w:val="26"/>
          <w:szCs w:val="26"/>
        </w:rPr>
      </w:pPr>
    </w:p>
    <w:p w14:paraId="4FA00932" w14:textId="77777777" w:rsidR="00391D5C" w:rsidRPr="00BC7EC8" w:rsidRDefault="00391D5C" w:rsidP="00391D5C">
      <w:pPr>
        <w:jc w:val="both"/>
        <w:rPr>
          <w:rFonts w:ascii="Times New Roman" w:hAnsi="Times New Roman" w:cs="Times New Roman"/>
          <w:sz w:val="26"/>
          <w:szCs w:val="26"/>
        </w:rPr>
      </w:pPr>
    </w:p>
    <w:p w14:paraId="498D9B48" w14:textId="77777777" w:rsidR="00391D5C" w:rsidRPr="00BC7EC8" w:rsidRDefault="00391D5C" w:rsidP="00391D5C">
      <w:pPr>
        <w:jc w:val="both"/>
        <w:rPr>
          <w:rFonts w:ascii="Times New Roman" w:hAnsi="Times New Roman" w:cs="Times New Roman"/>
          <w:sz w:val="26"/>
          <w:szCs w:val="26"/>
        </w:rPr>
      </w:pPr>
    </w:p>
    <w:p w14:paraId="47498A07" w14:textId="73704294" w:rsidR="00391D5C" w:rsidRPr="00BC7EC8" w:rsidRDefault="00391D5C" w:rsidP="00391D5C">
      <w:pPr>
        <w:spacing w:after="0" w:line="240" w:lineRule="auto"/>
        <w:jc w:val="both"/>
        <w:rPr>
          <w:rFonts w:ascii="Times New Roman" w:hAnsi="Times New Roman" w:cs="Times New Roman"/>
        </w:rPr>
      </w:pPr>
      <w:r w:rsidRPr="00BC7EC8">
        <w:rPr>
          <w:rFonts w:ascii="Times New Roman" w:hAnsi="Times New Roman" w:cs="Times New Roman"/>
        </w:rPr>
        <w:lastRenderedPageBreak/>
        <w:t xml:space="preserve">                                                                                                            </w:t>
      </w:r>
      <w:r>
        <w:rPr>
          <w:rFonts w:ascii="Times New Roman" w:hAnsi="Times New Roman" w:cs="Times New Roman"/>
        </w:rPr>
        <w:t xml:space="preserve">  </w:t>
      </w:r>
      <w:r w:rsidRPr="00BC7EC8">
        <w:rPr>
          <w:rFonts w:ascii="Times New Roman" w:hAnsi="Times New Roman" w:cs="Times New Roman"/>
        </w:rPr>
        <w:t>Приложение 1.2.</w:t>
      </w:r>
    </w:p>
    <w:p w14:paraId="6B410814" w14:textId="77777777" w:rsidR="00391D5C" w:rsidRPr="00BC7EC8" w:rsidRDefault="00391D5C" w:rsidP="00391D5C">
      <w:pPr>
        <w:spacing w:after="0" w:line="240" w:lineRule="auto"/>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к решению Совета депутатов</w:t>
      </w:r>
    </w:p>
    <w:p w14:paraId="38DFE9CB" w14:textId="77777777" w:rsidR="00391D5C" w:rsidRPr="00BC7EC8" w:rsidRDefault="00391D5C" w:rsidP="00391D5C">
      <w:pPr>
        <w:spacing w:after="0" w:line="240" w:lineRule="auto"/>
        <w:ind w:left="6096" w:firstLine="12"/>
        <w:rPr>
          <w:rFonts w:ascii="Times New Roman" w:hAnsi="Times New Roman" w:cs="Times New Roman"/>
        </w:rPr>
      </w:pP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0118D469" w14:textId="77777777" w:rsidR="00391D5C" w:rsidRPr="00BC7EC8" w:rsidRDefault="00391D5C" w:rsidP="00391D5C">
      <w:pPr>
        <w:spacing w:after="0" w:line="240" w:lineRule="auto"/>
        <w:ind w:left="6096"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от 05.10.2022 № </w:t>
      </w:r>
      <w:r>
        <w:rPr>
          <w:rFonts w:ascii="Times New Roman" w:hAnsi="Times New Roman" w:cs="Times New Roman"/>
        </w:rPr>
        <w:t>13/5</w:t>
      </w:r>
    </w:p>
    <w:p w14:paraId="30997472" w14:textId="77777777" w:rsidR="00391D5C" w:rsidRPr="00BC7EC8" w:rsidRDefault="00391D5C" w:rsidP="00391D5C">
      <w:pPr>
        <w:spacing w:after="0" w:line="240" w:lineRule="auto"/>
        <w:rPr>
          <w:rFonts w:ascii="Times New Roman" w:hAnsi="Times New Roman" w:cs="Times New Roman"/>
        </w:rPr>
      </w:pPr>
    </w:p>
    <w:p w14:paraId="0A150B04" w14:textId="77777777" w:rsidR="00391D5C" w:rsidRPr="005E7C8A" w:rsidRDefault="00391D5C" w:rsidP="00391D5C">
      <w:pPr>
        <w:spacing w:after="0" w:line="240" w:lineRule="auto"/>
        <w:rPr>
          <w:rFonts w:ascii="Times New Roman" w:hAnsi="Times New Roman" w:cs="Times New Roman"/>
        </w:rPr>
      </w:pPr>
    </w:p>
    <w:p w14:paraId="64545003" w14:textId="77777777" w:rsidR="00391D5C" w:rsidRPr="005E7C8A" w:rsidRDefault="00391D5C" w:rsidP="00391D5C">
      <w:pPr>
        <w:pStyle w:val="2"/>
        <w:numPr>
          <w:ilvl w:val="1"/>
          <w:numId w:val="0"/>
        </w:numPr>
        <w:tabs>
          <w:tab w:val="num" w:pos="0"/>
        </w:tabs>
        <w:suppressAutoHyphens/>
        <w:spacing w:before="0" w:after="0" w:line="240" w:lineRule="auto"/>
        <w:ind w:firstLine="567"/>
        <w:jc w:val="center"/>
        <w:rPr>
          <w:rFonts w:ascii="Times New Roman" w:hAnsi="Times New Roman"/>
          <w:i w:val="0"/>
        </w:rPr>
      </w:pPr>
      <w:r w:rsidRPr="005E7C8A">
        <w:rPr>
          <w:rFonts w:ascii="Times New Roman" w:hAnsi="Times New Roman"/>
          <w:i w:val="0"/>
        </w:rPr>
        <w:t>ПОЛОЖЕНИЕ</w:t>
      </w:r>
    </w:p>
    <w:p w14:paraId="118E6416" w14:textId="77777777" w:rsidR="00391D5C" w:rsidRPr="005E7C8A" w:rsidRDefault="00391D5C" w:rsidP="00391D5C">
      <w:pPr>
        <w:pStyle w:val="2"/>
        <w:numPr>
          <w:ilvl w:val="1"/>
          <w:numId w:val="0"/>
        </w:numPr>
        <w:tabs>
          <w:tab w:val="num" w:pos="0"/>
        </w:tabs>
        <w:suppressAutoHyphens/>
        <w:spacing w:before="0" w:after="0" w:line="240" w:lineRule="auto"/>
        <w:ind w:firstLine="567"/>
        <w:jc w:val="center"/>
        <w:rPr>
          <w:rFonts w:ascii="Times New Roman" w:hAnsi="Times New Roman"/>
          <w:i w:val="0"/>
        </w:rPr>
      </w:pPr>
      <w:r w:rsidRPr="005E7C8A">
        <w:rPr>
          <w:rFonts w:ascii="Times New Roman" w:hAnsi="Times New Roman"/>
          <w:i w:val="0"/>
        </w:rPr>
        <w:t>о комиссии Совета депутатов по регламенту и информированию</w:t>
      </w:r>
    </w:p>
    <w:p w14:paraId="1EA26BD2" w14:textId="77777777" w:rsidR="00391D5C" w:rsidRPr="005E7C8A" w:rsidRDefault="00391D5C" w:rsidP="00391D5C">
      <w:pPr>
        <w:spacing w:after="0" w:line="240" w:lineRule="auto"/>
        <w:rPr>
          <w:rFonts w:ascii="Times New Roman" w:hAnsi="Times New Roman" w:cs="Times New Roman"/>
          <w:lang w:val="x-none"/>
        </w:rPr>
      </w:pPr>
    </w:p>
    <w:p w14:paraId="580F2A3C"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I</w:t>
      </w:r>
      <w:r w:rsidRPr="005E7C8A">
        <w:rPr>
          <w:b/>
          <w:sz w:val="26"/>
          <w:szCs w:val="26"/>
        </w:rPr>
        <w:t>. Общие положения.</w:t>
      </w:r>
    </w:p>
    <w:p w14:paraId="58D41C8F"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1. Комиссия Совета депутатов муниципального округа Останкинский (далее –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 </w:t>
      </w:r>
    </w:p>
    <w:p w14:paraId="5C586ED7"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 Комиссия действует на основе Конституции Российской Федерации, законов Российской Федерации, города Москвы, Устава муниципального округа Останкинский (далее – муниципального округа), регламента Совета депутатов, настоящего Положения и руководствуется решениями Совета депутатов, заботой о правах, безопасности и комфортном проживании жителей муниципального округа.</w:t>
      </w:r>
    </w:p>
    <w:p w14:paraId="47A12697"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3. Формирование Комиссии, ее персональный состав, внесение изменений в него, а также упразднение Комиссии осуществляется решениями Совета депутатов.</w:t>
      </w:r>
    </w:p>
    <w:p w14:paraId="0C524BB2"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4. Общее число членов Комиссии устанавливается решением Совета депутатов и не может быть менее трех человек.</w:t>
      </w:r>
    </w:p>
    <w:p w14:paraId="4C2EA12A" w14:textId="77777777" w:rsidR="00391D5C" w:rsidRPr="005E7C8A" w:rsidRDefault="00391D5C" w:rsidP="00391D5C">
      <w:pPr>
        <w:pStyle w:val="a3"/>
        <w:spacing w:after="0" w:line="240" w:lineRule="auto"/>
        <w:ind w:firstLine="567"/>
        <w:jc w:val="both"/>
        <w:rPr>
          <w:rFonts w:ascii="Times New Roman" w:hAnsi="Times New Roman" w:cs="Times New Roman"/>
          <w:color w:val="92D050"/>
          <w:sz w:val="26"/>
          <w:szCs w:val="26"/>
        </w:rPr>
      </w:pPr>
      <w:r w:rsidRPr="005E7C8A">
        <w:rPr>
          <w:rFonts w:ascii="Times New Roman" w:hAnsi="Times New Roman" w:cs="Times New Roman"/>
          <w:sz w:val="26"/>
          <w:szCs w:val="26"/>
        </w:rPr>
        <w:t>5. Комиссия проводит заседания по мере необходимости. В случае наличия обоснованных письменных или в электронной форме обращений, направленных в адрес комиссии: депутатом, главой муниципального округа Останкинский, администрацией муниципального округа Останкинский, комиссия должна провести заседание по данному вопросу не позднее пятнадцати дней с даты поступления обращения.</w:t>
      </w:r>
    </w:p>
    <w:p w14:paraId="33E99642"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6. Организационно-техническую деятельность Комиссии осуществляет администрация муниципального округа.</w:t>
      </w:r>
    </w:p>
    <w:p w14:paraId="23363F30"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p>
    <w:p w14:paraId="7322ECC6"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II</w:t>
      </w:r>
      <w:r w:rsidRPr="005E7C8A">
        <w:rPr>
          <w:b/>
          <w:sz w:val="26"/>
          <w:szCs w:val="26"/>
        </w:rPr>
        <w:t>. Компетенция и предметы ведения Комиссии.</w:t>
      </w:r>
    </w:p>
    <w:p w14:paraId="1DE26E0E"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Разработка проектов Устава муниципального округа и внесение в него изменений и дополнений, регламента Совета Депутатов и внесения в него изменений и дополнений, других нормативно-правовых актов Совета депутатов по предложениям депутатов и главы муниципального округа.</w:t>
      </w:r>
    </w:p>
    <w:p w14:paraId="12A4C7F6"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Подготовка предложений по организации работы Совета депутатов, планов и повесток заседаний Совета депутатов.</w:t>
      </w:r>
    </w:p>
    <w:p w14:paraId="5697D6AC"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Рассмотрение письменных обращений граждан и должностных лиц, поступивших в адрес Совета депутатов на действия депутатов.</w:t>
      </w:r>
    </w:p>
    <w:p w14:paraId="1A136811"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Консультирование депутатов Совета депутатов в ситуациях, связанных с возможным нарушением правил депутатской этики, рассмотрение заявлений депутатов о нарушениях депутатской этики.</w:t>
      </w:r>
    </w:p>
    <w:p w14:paraId="758C1702"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Внесение предложений на Совет депутатов об учреждении почетных грамот, дипломов, нагрудных знаков и прочих знаков отличия муниципального округа, как формы признания заслуг и морального поощрения лиц и организаций за деятельность на благо жителей.</w:t>
      </w:r>
    </w:p>
    <w:p w14:paraId="1A5BA8D5"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i/>
          <w:iCs/>
          <w:sz w:val="26"/>
          <w:szCs w:val="26"/>
        </w:rPr>
      </w:pPr>
      <w:r w:rsidRPr="005E7C8A">
        <w:rPr>
          <w:rFonts w:ascii="Times New Roman" w:hAnsi="Times New Roman" w:cs="Times New Roman"/>
          <w:sz w:val="26"/>
          <w:szCs w:val="26"/>
        </w:rPr>
        <w:lastRenderedPageBreak/>
        <w:t xml:space="preserve"> Рассмотрение предложений по присвоению Почётного знака «Почётный житель муниципального округа Останкинский в городе Москве»</w:t>
      </w:r>
      <w:r w:rsidRPr="005E7C8A">
        <w:rPr>
          <w:rFonts w:ascii="Times New Roman" w:hAnsi="Times New Roman" w:cs="Times New Roman"/>
          <w:i/>
          <w:iCs/>
          <w:sz w:val="26"/>
          <w:szCs w:val="26"/>
        </w:rPr>
        <w:t>.</w:t>
      </w:r>
    </w:p>
    <w:p w14:paraId="4968A5A8"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Рассмотрение уставов ТОС, организованных гражданами на территории муниципального округа, предоставление рекомендаций гражданам, организующим ТОС, направление в администрацию Совета депутатов комментариев к уставам ТОС, поданным для регистрации в администрацию Совета депутатов.</w:t>
      </w:r>
    </w:p>
    <w:p w14:paraId="4EA7F34D"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Участие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1C2D9F93" w14:textId="77777777" w:rsidR="00391D5C" w:rsidRPr="005E7C8A" w:rsidRDefault="00391D5C" w:rsidP="00391D5C">
      <w:pPr>
        <w:pStyle w:val="a3"/>
        <w:numPr>
          <w:ilvl w:val="0"/>
          <w:numId w:val="1"/>
        </w:numPr>
        <w:tabs>
          <w:tab w:val="num" w:pos="851"/>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Анализ, контроль нормативно-правовых актов Совета депутатов, и иной документации, относящейся к деятельности Совета депутатов на соответствие Конституции Российской Федерации и иных нормативно-правовых актов, действующих на территории муниципального округа.</w:t>
      </w:r>
    </w:p>
    <w:p w14:paraId="1D4F92A3" w14:textId="77777777" w:rsidR="00391D5C" w:rsidRPr="005E7C8A" w:rsidRDefault="00391D5C" w:rsidP="00391D5C">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Подготовка проектов решений о проведении местного референдума, опросов граждан.</w:t>
      </w:r>
    </w:p>
    <w:p w14:paraId="10B92E97" w14:textId="77777777" w:rsidR="00391D5C" w:rsidRPr="005E7C8A" w:rsidRDefault="00391D5C" w:rsidP="00391D5C">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Информирование жителей о деятельности органов местного самоуправления муниципального округа.</w:t>
      </w:r>
    </w:p>
    <w:p w14:paraId="2B3D1340" w14:textId="77777777" w:rsidR="00391D5C" w:rsidRPr="005E7C8A" w:rsidRDefault="00391D5C" w:rsidP="00391D5C">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Распространение достоверной экологической информации, полученной от государственных органов, и других официальных источников.</w:t>
      </w:r>
    </w:p>
    <w:p w14:paraId="61184129" w14:textId="77777777" w:rsidR="00391D5C" w:rsidRPr="005E7C8A" w:rsidRDefault="00391D5C" w:rsidP="00391D5C">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Взаимодействие со СМИ, с общественными организациями и объединениями.</w:t>
      </w:r>
    </w:p>
    <w:p w14:paraId="7A88A399" w14:textId="77777777" w:rsidR="00391D5C" w:rsidRPr="005E7C8A" w:rsidRDefault="00391D5C" w:rsidP="00391D5C">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Участие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66F91F63" w14:textId="77777777" w:rsidR="00391D5C" w:rsidRPr="005E7C8A" w:rsidRDefault="00391D5C" w:rsidP="00391D5C">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7E360E13" w14:textId="77777777" w:rsidR="00391D5C" w:rsidRPr="005E7C8A" w:rsidRDefault="00391D5C" w:rsidP="00391D5C">
      <w:pPr>
        <w:pStyle w:val="1"/>
        <w:tabs>
          <w:tab w:val="num" w:pos="0"/>
        </w:tabs>
        <w:suppressAutoHyphens/>
        <w:ind w:firstLine="567"/>
        <w:jc w:val="center"/>
        <w:rPr>
          <w:b/>
          <w:sz w:val="26"/>
          <w:szCs w:val="26"/>
        </w:rPr>
      </w:pPr>
    </w:p>
    <w:p w14:paraId="7AC6EB6E"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III</w:t>
      </w:r>
      <w:r w:rsidRPr="005E7C8A">
        <w:rPr>
          <w:b/>
          <w:sz w:val="26"/>
          <w:szCs w:val="26"/>
        </w:rPr>
        <w:t>. Полномочия Комиссии по осуществлению предметов ведения.</w:t>
      </w:r>
    </w:p>
    <w:p w14:paraId="3C42D6F8"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В соответствии с предметом ведения Комиссия осуществляет:</w:t>
      </w:r>
    </w:p>
    <w:p w14:paraId="6B3DB33F" w14:textId="77777777" w:rsidR="00391D5C" w:rsidRPr="005E7C8A" w:rsidRDefault="00391D5C" w:rsidP="00391D5C">
      <w:pPr>
        <w:pStyle w:val="a3"/>
        <w:numPr>
          <w:ilvl w:val="0"/>
          <w:numId w:val="2"/>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Подготовку материалов к заседанию Совета депутатов. </w:t>
      </w:r>
    </w:p>
    <w:p w14:paraId="391258D8" w14:textId="77777777" w:rsidR="00391D5C" w:rsidRPr="005E7C8A" w:rsidRDefault="00391D5C" w:rsidP="00391D5C">
      <w:pPr>
        <w:pStyle w:val="a3"/>
        <w:numPr>
          <w:ilvl w:val="0"/>
          <w:numId w:val="2"/>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Рассмотрение письменных обращений, направленных в адрес Комиссии на заседании Комиссии с предоставлением письменного ответа в 15-дневный срок. </w:t>
      </w:r>
    </w:p>
    <w:p w14:paraId="0FE7321C" w14:textId="77777777" w:rsidR="00391D5C" w:rsidRPr="005E7C8A" w:rsidRDefault="00391D5C" w:rsidP="00391D5C">
      <w:pPr>
        <w:pStyle w:val="a3"/>
        <w:numPr>
          <w:ilvl w:val="0"/>
          <w:numId w:val="2"/>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Разработку проектов решений по собственной инициативе или по поручению Совета депутатов, внесение подготовленных Комиссией материалов на заседания Совета депутатов, в органы государственной власти.</w:t>
      </w:r>
    </w:p>
    <w:p w14:paraId="337A1545" w14:textId="77777777" w:rsidR="00391D5C" w:rsidRPr="005E7C8A" w:rsidRDefault="00391D5C" w:rsidP="00391D5C">
      <w:pPr>
        <w:pStyle w:val="a3"/>
        <w:numPr>
          <w:ilvl w:val="0"/>
          <w:numId w:val="2"/>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Организацию обсуждения рассматриваемых вопросов. Приглашенные лица предварительно, не позднее чем за три дня, уведомляются о предстоящем заседании Комиссии.</w:t>
      </w:r>
    </w:p>
    <w:p w14:paraId="6D8EBB46" w14:textId="77777777" w:rsidR="00391D5C" w:rsidRPr="005E7C8A" w:rsidRDefault="00391D5C" w:rsidP="00391D5C">
      <w:pPr>
        <w:pStyle w:val="a3"/>
        <w:numPr>
          <w:ilvl w:val="0"/>
          <w:numId w:val="2"/>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Взаимодействие с органами исполнительной власти города Москвы, другими Комиссиями Совета депутатов, администрацией в пределах компетенции Комиссии.</w:t>
      </w:r>
    </w:p>
    <w:p w14:paraId="17B36A03" w14:textId="77777777" w:rsidR="00391D5C" w:rsidRPr="005E7C8A" w:rsidRDefault="00391D5C" w:rsidP="00391D5C">
      <w:pPr>
        <w:pStyle w:val="1"/>
        <w:tabs>
          <w:tab w:val="num" w:pos="0"/>
        </w:tabs>
        <w:suppressAutoHyphens/>
        <w:ind w:firstLine="567"/>
        <w:jc w:val="center"/>
        <w:rPr>
          <w:b/>
          <w:sz w:val="26"/>
          <w:szCs w:val="26"/>
        </w:rPr>
      </w:pPr>
    </w:p>
    <w:p w14:paraId="58F6B90C"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IV</w:t>
      </w:r>
      <w:r w:rsidRPr="005E7C8A">
        <w:rPr>
          <w:b/>
          <w:sz w:val="26"/>
          <w:szCs w:val="26"/>
        </w:rPr>
        <w:t>. Права Комиссии.</w:t>
      </w:r>
    </w:p>
    <w:p w14:paraId="0C25F7E6" w14:textId="77777777" w:rsidR="00391D5C" w:rsidRPr="005E7C8A" w:rsidRDefault="00391D5C" w:rsidP="00391D5C">
      <w:pPr>
        <w:pStyle w:val="a3"/>
        <w:numPr>
          <w:ilvl w:val="1"/>
          <w:numId w:val="2"/>
        </w:numPr>
        <w:tabs>
          <w:tab w:val="num" w:pos="851"/>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Обращаться в государственные органы,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14:paraId="27A3F3AB" w14:textId="77777777" w:rsidR="00391D5C" w:rsidRPr="005E7C8A" w:rsidRDefault="00391D5C" w:rsidP="00391D5C">
      <w:pPr>
        <w:pStyle w:val="a3"/>
        <w:numPr>
          <w:ilvl w:val="1"/>
          <w:numId w:val="2"/>
        </w:numPr>
        <w:tabs>
          <w:tab w:val="num" w:pos="851"/>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Образовывать экспертные группы для выполнения работ по основным направлениям деятельности Комиссии.</w:t>
      </w:r>
    </w:p>
    <w:p w14:paraId="57C7BB0A" w14:textId="77777777" w:rsidR="00391D5C" w:rsidRPr="005E7C8A" w:rsidRDefault="00391D5C" w:rsidP="00391D5C">
      <w:pPr>
        <w:pStyle w:val="a3"/>
        <w:numPr>
          <w:ilvl w:val="1"/>
          <w:numId w:val="2"/>
        </w:numPr>
        <w:tabs>
          <w:tab w:val="num" w:pos="851"/>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Проводить при необходимости совместные заседания с другими комиссиями Совета депутатов, организовывать обсуждения по вопросам своего ведения, организовывать общественные слушания по вопросам своего ведения.</w:t>
      </w:r>
    </w:p>
    <w:p w14:paraId="245F5942" w14:textId="77777777" w:rsidR="00391D5C" w:rsidRPr="005E7C8A" w:rsidRDefault="00391D5C" w:rsidP="00391D5C">
      <w:pPr>
        <w:pStyle w:val="a3"/>
        <w:numPr>
          <w:ilvl w:val="1"/>
          <w:numId w:val="2"/>
        </w:numPr>
        <w:tabs>
          <w:tab w:val="num" w:pos="851"/>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Вносить на заседание Совета депутатов предложения о проведении местного референдума, опроса граждан.</w:t>
      </w:r>
    </w:p>
    <w:p w14:paraId="78EFFEA8"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p>
    <w:p w14:paraId="2A097063"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V</w:t>
      </w:r>
      <w:r w:rsidRPr="005E7C8A">
        <w:rPr>
          <w:b/>
          <w:sz w:val="26"/>
          <w:szCs w:val="26"/>
        </w:rPr>
        <w:t>. Права и обязанности членов Комиссии.</w:t>
      </w:r>
    </w:p>
    <w:p w14:paraId="47295B75"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1. Члены Комиссии имеют право:</w:t>
      </w:r>
    </w:p>
    <w:p w14:paraId="18A67B03" w14:textId="77777777" w:rsidR="00391D5C" w:rsidRPr="005E7C8A" w:rsidRDefault="00391D5C" w:rsidP="00391D5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Вносить вопросы и предложения в повестку заседания комиссии в соответствии с полномочиями комиссии.</w:t>
      </w:r>
    </w:p>
    <w:p w14:paraId="45C9DDF5" w14:textId="77777777" w:rsidR="00391D5C" w:rsidRPr="005E7C8A" w:rsidRDefault="00391D5C" w:rsidP="00391D5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Участвовать в подготовке, обсуждении и принятии по ним решений, а также в организации их реализации и контроле за их выполнением.</w:t>
      </w:r>
    </w:p>
    <w:p w14:paraId="6C54DEDC" w14:textId="77777777" w:rsidR="00391D5C" w:rsidRPr="005E7C8A" w:rsidRDefault="00391D5C" w:rsidP="00391D5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Представлять Совету депутатов свое особое мнение в случае несогласия с принятым Комиссией решением.</w:t>
      </w:r>
    </w:p>
    <w:p w14:paraId="0EF69C7B" w14:textId="77777777" w:rsidR="00391D5C" w:rsidRPr="005E7C8A" w:rsidRDefault="00391D5C" w:rsidP="00391D5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Сложить свои полномочия члена Комиссии на основании личного заявления на имя главы муниципального округа.</w:t>
      </w:r>
    </w:p>
    <w:p w14:paraId="25DDC638" w14:textId="77777777" w:rsidR="00391D5C" w:rsidRPr="005E7C8A" w:rsidRDefault="00391D5C" w:rsidP="00391D5C">
      <w:pPr>
        <w:pStyle w:val="a3"/>
        <w:numPr>
          <w:ilvl w:val="0"/>
          <w:numId w:val="3"/>
        </w:numPr>
        <w:tabs>
          <w:tab w:val="left" w:pos="993"/>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Члены Комиссии обязаны:</w:t>
      </w:r>
    </w:p>
    <w:p w14:paraId="480A1A46" w14:textId="77777777" w:rsidR="00391D5C" w:rsidRPr="005E7C8A" w:rsidRDefault="00391D5C" w:rsidP="00391D5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Регистрировать свое присутствие на каждом заседании Комиссии </w:t>
      </w:r>
      <w:r>
        <w:rPr>
          <w:rFonts w:ascii="Times New Roman" w:hAnsi="Times New Roman" w:cs="Times New Roman"/>
          <w:sz w:val="26"/>
          <w:szCs w:val="26"/>
        </w:rPr>
        <w:t>в</w:t>
      </w:r>
      <w:r w:rsidRPr="005E7C8A">
        <w:rPr>
          <w:rFonts w:ascii="Times New Roman" w:hAnsi="Times New Roman" w:cs="Times New Roman"/>
          <w:sz w:val="26"/>
          <w:szCs w:val="26"/>
        </w:rPr>
        <w:t xml:space="preserve"> листе регистрации и участвовать в работе Комиссии, не допускать пропусков ее заседаний без уважительной причины. Если член Комиссии пропустил без уважительной причины три заседания подряд, Комиссия вправе вносить на заседание Совета депутатов проект решения об изменении состава Комиссии.</w:t>
      </w:r>
    </w:p>
    <w:p w14:paraId="469ED7A8" w14:textId="77777777" w:rsidR="00391D5C" w:rsidRPr="005E7C8A" w:rsidRDefault="00391D5C" w:rsidP="00391D5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Выполнять поручения Комиссии и ее Председателя. По решению Комиссии информировать ее о своей деятельности в составе Комиссии.</w:t>
      </w:r>
    </w:p>
    <w:p w14:paraId="56C414E8" w14:textId="77777777" w:rsidR="00391D5C" w:rsidRPr="005E7C8A" w:rsidRDefault="00391D5C" w:rsidP="00391D5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Содействовать реализации решений Комиссии.</w:t>
      </w:r>
    </w:p>
    <w:p w14:paraId="3B62F00F" w14:textId="77777777" w:rsidR="00391D5C" w:rsidRPr="005E7C8A" w:rsidRDefault="00391D5C" w:rsidP="00391D5C">
      <w:pPr>
        <w:pStyle w:val="a3"/>
        <w:suppressAutoHyphens/>
        <w:spacing w:after="0" w:line="240" w:lineRule="auto"/>
        <w:jc w:val="both"/>
        <w:rPr>
          <w:rFonts w:ascii="Times New Roman" w:hAnsi="Times New Roman" w:cs="Times New Roman"/>
          <w:sz w:val="26"/>
          <w:szCs w:val="26"/>
        </w:rPr>
      </w:pPr>
    </w:p>
    <w:p w14:paraId="5DA038E1"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VI</w:t>
      </w:r>
      <w:r w:rsidRPr="005E7C8A">
        <w:rPr>
          <w:b/>
          <w:sz w:val="26"/>
          <w:szCs w:val="26"/>
        </w:rPr>
        <w:t>. Председатель Комиссии.</w:t>
      </w:r>
    </w:p>
    <w:p w14:paraId="66B2E9E0" w14:textId="77777777" w:rsidR="00391D5C" w:rsidRPr="005E7C8A" w:rsidRDefault="00391D5C" w:rsidP="00391D5C">
      <w:pPr>
        <w:numPr>
          <w:ilvl w:val="1"/>
          <w:numId w:val="4"/>
        </w:numPr>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Председатель Комиссии утверждается решением Совета депутатов.</w:t>
      </w:r>
    </w:p>
    <w:p w14:paraId="78C323EB" w14:textId="77777777" w:rsidR="00391D5C" w:rsidRPr="005E7C8A" w:rsidRDefault="00391D5C" w:rsidP="00391D5C">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Председатель Комиссии:</w:t>
      </w:r>
    </w:p>
    <w:p w14:paraId="7145DDA3" w14:textId="77777777" w:rsidR="00391D5C" w:rsidRPr="005E7C8A" w:rsidRDefault="00391D5C" w:rsidP="00391D5C">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2.1. вносит на заседания Совета депутатов предложения по изменению персонального состава комиссии; </w:t>
      </w:r>
    </w:p>
    <w:p w14:paraId="2054AC61" w14:textId="77777777" w:rsidR="00391D5C" w:rsidRPr="005E7C8A" w:rsidRDefault="00391D5C" w:rsidP="00391D5C">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2.2. организует работу Комиссии, в том числе формирует повестку дня заседания Комиссии и список лиц, приглашенных для участия в ее заседании; </w:t>
      </w:r>
    </w:p>
    <w:p w14:paraId="6B65C9F2" w14:textId="77777777" w:rsidR="00391D5C" w:rsidRPr="005E7C8A" w:rsidRDefault="00391D5C" w:rsidP="00391D5C">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2.3. ведет заседания Комиссии, координирует работу Комиссии с деятельностью других рабочих органов Совета депутатов, в том числе, при совместном рассмотрении вопросов, обеспечивает информирование членов Комиссии, других депутатов о проведении заседаний Комиссии;</w:t>
      </w:r>
    </w:p>
    <w:p w14:paraId="3B013868" w14:textId="77777777" w:rsidR="00391D5C" w:rsidRPr="005E7C8A" w:rsidRDefault="00391D5C" w:rsidP="00391D5C">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2.4. представляет Комиссию на заседаниях Совета депутатов и в иных органах местного самоуправления и органах государственной власти без доверенности, </w:t>
      </w:r>
      <w:r w:rsidRPr="005E7C8A">
        <w:rPr>
          <w:rFonts w:ascii="Times New Roman" w:hAnsi="Times New Roman" w:cs="Times New Roman"/>
          <w:sz w:val="26"/>
          <w:szCs w:val="26"/>
        </w:rPr>
        <w:lastRenderedPageBreak/>
        <w:t>обладает правом подписи документов от имени Комиссии, ведет деловую переписку на бланках депутата Совета депутатов.</w:t>
      </w:r>
    </w:p>
    <w:p w14:paraId="38DDD269" w14:textId="77777777" w:rsidR="00391D5C" w:rsidRPr="005E7C8A" w:rsidRDefault="00391D5C" w:rsidP="00391D5C">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w:t>
      </w:r>
    </w:p>
    <w:p w14:paraId="30DDDDD0"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VII</w:t>
      </w:r>
      <w:r w:rsidRPr="005E7C8A">
        <w:rPr>
          <w:b/>
          <w:sz w:val="26"/>
          <w:szCs w:val="26"/>
        </w:rPr>
        <w:t>. Эксперт Комиссии.</w:t>
      </w:r>
    </w:p>
    <w:p w14:paraId="4A933BF8"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1. Эксперт Комиссии, в случае необходимости, приглашается по представлению Комиссии для решения вопросов, требующих экспертного заключения или рекомендации. Экспертом Комиссии может быть любое лицо, обладающее необходимыми знаниями для решения поставленных перед Комиссией задач. </w:t>
      </w:r>
    </w:p>
    <w:p w14:paraId="0D7076E8"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14:paraId="2E8E65A5"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p>
    <w:p w14:paraId="27DE29BC"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VIII</w:t>
      </w:r>
      <w:r w:rsidRPr="005E7C8A">
        <w:rPr>
          <w:b/>
          <w:sz w:val="26"/>
          <w:szCs w:val="26"/>
        </w:rPr>
        <w:t>. Секретарь Комиссии.</w:t>
      </w:r>
    </w:p>
    <w:p w14:paraId="10F3CD05"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1. Назначается Советом депутатов при утверждении состава Комиссии из числа штатных муниципальных служащих администрации. </w:t>
      </w:r>
    </w:p>
    <w:p w14:paraId="740CE35F"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2. Технический секретарь Комиссии обеспечивает составление протокола заседания и решения Комиссии. </w:t>
      </w:r>
    </w:p>
    <w:p w14:paraId="2D7BBA4F"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3. Технический секретарь Комиссии не обладает правами члена Комиссии, организует ведение документации Комиссии в соответствии с утвержденными правилами ведения делопроизводства.</w:t>
      </w:r>
    </w:p>
    <w:p w14:paraId="7EA739D8"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4. Обеспечивает выполнение поручений Председателя комиссии и решений комиссии.</w:t>
      </w:r>
    </w:p>
    <w:p w14:paraId="706308CE" w14:textId="77777777" w:rsidR="00391D5C" w:rsidRPr="005E7C8A" w:rsidRDefault="00391D5C" w:rsidP="00391D5C">
      <w:pPr>
        <w:pStyle w:val="a3"/>
        <w:spacing w:after="0" w:line="240" w:lineRule="auto"/>
        <w:ind w:firstLine="567"/>
        <w:jc w:val="both"/>
        <w:rPr>
          <w:rFonts w:ascii="Times New Roman" w:hAnsi="Times New Roman" w:cs="Times New Roman"/>
          <w:color w:val="FF0000"/>
          <w:sz w:val="26"/>
          <w:szCs w:val="26"/>
        </w:rPr>
      </w:pPr>
    </w:p>
    <w:p w14:paraId="2255B20F"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IX</w:t>
      </w:r>
      <w:r w:rsidRPr="005E7C8A">
        <w:rPr>
          <w:b/>
          <w:sz w:val="26"/>
          <w:szCs w:val="26"/>
        </w:rPr>
        <w:t>. Регламент заседаний Комиссии.</w:t>
      </w:r>
    </w:p>
    <w:p w14:paraId="4C9CC097"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1. Заседания Комиссии проводятся открыто. По решению Комиссии, принятому по итогам голосования членами Комиссии, могут проводиться закрытые заседания. Депутаты Совета, глава администрации,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14:paraId="34954436"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было дано, по решению членов Комиссии.</w:t>
      </w:r>
    </w:p>
    <w:p w14:paraId="5D669FE9"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3. Заседания Комиссии проводятся по решению председателя Комиссии, либо по инициативе не менее чем двух членов комиссии.</w:t>
      </w:r>
    </w:p>
    <w:p w14:paraId="451194BF"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4. Комиссия правомочна принимать решения голосованием на заседании, если на нем присутствует не менее половины членов Комиссии от общего числа членов комиссии. Число присутствующих на заседании членов Комиссии определяется по результатам регистрации.</w:t>
      </w:r>
    </w:p>
    <w:p w14:paraId="4E843AD4"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5. Решение считается принятым, если за него проголосовало большинство членов Комиссии от присутствующих на заседании Комиссии. В случае равенства голосов, поданных «за» и «против», голос председателя Комиссии является определяющим.</w:t>
      </w:r>
    </w:p>
    <w:p w14:paraId="41D1AFE1"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6.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 При этом мнение не учитывается при подсчете голосов. </w:t>
      </w:r>
    </w:p>
    <w:p w14:paraId="245534EA" w14:textId="77777777" w:rsidR="00391D5C" w:rsidRPr="005E7C8A" w:rsidRDefault="00391D5C" w:rsidP="00391D5C">
      <w:pPr>
        <w:pStyle w:val="a3"/>
        <w:spacing w:after="0" w:line="240" w:lineRule="auto"/>
        <w:ind w:firstLine="567"/>
        <w:jc w:val="both"/>
        <w:rPr>
          <w:rFonts w:ascii="Times New Roman" w:hAnsi="Times New Roman" w:cs="Times New Roman"/>
          <w:color w:val="FF0000"/>
          <w:sz w:val="26"/>
          <w:szCs w:val="26"/>
          <w:u w:val="single"/>
        </w:rPr>
      </w:pPr>
      <w:r w:rsidRPr="005E7C8A">
        <w:rPr>
          <w:rFonts w:ascii="Times New Roman" w:hAnsi="Times New Roman" w:cs="Times New Roman"/>
          <w:sz w:val="26"/>
          <w:szCs w:val="26"/>
        </w:rPr>
        <w:lastRenderedPageBreak/>
        <w:t xml:space="preserve">7. По результатам заседания Комиссии оформляются протокол заседания и решения, принятые голосованием на заседании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администрации муниципального округа. Копии протоколов направляются всем членам и экспертам Комиссии. </w:t>
      </w:r>
    </w:p>
    <w:p w14:paraId="73DBB73E"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8.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14:paraId="4F11B53E" w14:textId="77777777" w:rsidR="00391D5C" w:rsidRPr="005E7C8A" w:rsidRDefault="00391D5C" w:rsidP="00391D5C">
      <w:pPr>
        <w:pStyle w:val="1"/>
        <w:tabs>
          <w:tab w:val="num" w:pos="0"/>
        </w:tabs>
        <w:suppressAutoHyphens/>
        <w:ind w:firstLine="567"/>
        <w:jc w:val="center"/>
        <w:rPr>
          <w:b/>
          <w:sz w:val="26"/>
          <w:szCs w:val="26"/>
        </w:rPr>
      </w:pPr>
    </w:p>
    <w:p w14:paraId="7562DEC4" w14:textId="77777777" w:rsidR="00391D5C" w:rsidRPr="005E7C8A" w:rsidRDefault="00391D5C" w:rsidP="00391D5C">
      <w:pPr>
        <w:pStyle w:val="1"/>
        <w:tabs>
          <w:tab w:val="num" w:pos="0"/>
        </w:tabs>
        <w:suppressAutoHyphens/>
        <w:ind w:firstLine="567"/>
        <w:jc w:val="center"/>
        <w:rPr>
          <w:b/>
          <w:sz w:val="26"/>
          <w:szCs w:val="26"/>
        </w:rPr>
      </w:pPr>
      <w:r w:rsidRPr="005E7C8A">
        <w:rPr>
          <w:b/>
          <w:sz w:val="26"/>
          <w:szCs w:val="26"/>
          <w:lang w:val="en-US"/>
        </w:rPr>
        <w:t>X</w:t>
      </w:r>
      <w:r w:rsidRPr="005E7C8A">
        <w:rPr>
          <w:b/>
          <w:sz w:val="26"/>
          <w:szCs w:val="26"/>
        </w:rPr>
        <w:t>. Отчетность Комиссии.</w:t>
      </w:r>
    </w:p>
    <w:p w14:paraId="6D08FDD6" w14:textId="77777777" w:rsidR="00391D5C" w:rsidRPr="005E7C8A" w:rsidRDefault="00391D5C" w:rsidP="00391D5C">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В конце каждого года председатель комиссии направляет главе муниципального округа письменный отчет о деятельности комиссии, который должен быть доведён до сведения всех депутатов. Отчет Комиссии может быть заслушан на заседании Совета депутатов на основании протокольного решения Совета депутатов.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14:paraId="0CFEE5AB" w14:textId="77777777" w:rsidR="006B3D9D" w:rsidRDefault="004B2C5B"/>
    <w:sectPr w:rsidR="006B3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12768A7E"/>
    <w:name w:val="WW8Num4"/>
    <w:lvl w:ilvl="0">
      <w:start w:val="1"/>
      <w:numFmt w:val="decimal"/>
      <w:lvlText w:val="%1."/>
      <w:lvlJc w:val="left"/>
      <w:pPr>
        <w:tabs>
          <w:tab w:val="num" w:pos="710"/>
        </w:tabs>
        <w:ind w:left="710" w:firstLine="0"/>
      </w:pPr>
      <w:rPr>
        <w:i w:val="0"/>
        <w:iCs w:val="0"/>
      </w:r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1" w15:restartNumberingAfterBreak="0">
    <w:nsid w:val="0A36625A"/>
    <w:multiLevelType w:val="multilevel"/>
    <w:tmpl w:val="00000004"/>
    <w:lvl w:ilvl="0">
      <w:start w:val="1"/>
      <w:numFmt w:val="decimal"/>
      <w:lvlText w:val="%1."/>
      <w:lvlJc w:val="left"/>
      <w:pPr>
        <w:tabs>
          <w:tab w:val="num" w:pos="851"/>
        </w:tabs>
        <w:ind w:left="851" w:firstLine="0"/>
      </w:pPr>
    </w:lvl>
    <w:lvl w:ilvl="1">
      <w:start w:val="1"/>
      <w:numFmt w:val="decimal"/>
      <w:lvlText w:val="%2."/>
      <w:lvlJc w:val="left"/>
      <w:pPr>
        <w:tabs>
          <w:tab w:val="num" w:pos="425"/>
        </w:tabs>
        <w:ind w:left="425" w:firstLine="0"/>
      </w:pPr>
    </w:lvl>
    <w:lvl w:ilvl="2">
      <w:start w:val="1"/>
      <w:numFmt w:val="decimal"/>
      <w:lvlText w:val="%3."/>
      <w:lvlJc w:val="left"/>
      <w:pPr>
        <w:tabs>
          <w:tab w:val="num" w:pos="425"/>
        </w:tabs>
        <w:ind w:left="425" w:firstLine="0"/>
      </w:pPr>
    </w:lvl>
    <w:lvl w:ilvl="3">
      <w:start w:val="1"/>
      <w:numFmt w:val="decimal"/>
      <w:lvlText w:val="%4."/>
      <w:lvlJc w:val="left"/>
      <w:pPr>
        <w:tabs>
          <w:tab w:val="num" w:pos="425"/>
        </w:tabs>
        <w:ind w:left="425" w:firstLine="0"/>
      </w:pPr>
    </w:lvl>
    <w:lvl w:ilvl="4">
      <w:start w:val="1"/>
      <w:numFmt w:val="decimal"/>
      <w:lvlText w:val="%5."/>
      <w:lvlJc w:val="left"/>
      <w:pPr>
        <w:tabs>
          <w:tab w:val="num" w:pos="425"/>
        </w:tabs>
        <w:ind w:left="425" w:firstLine="0"/>
      </w:pPr>
    </w:lvl>
    <w:lvl w:ilvl="5">
      <w:start w:val="1"/>
      <w:numFmt w:val="decimal"/>
      <w:lvlText w:val="%6."/>
      <w:lvlJc w:val="left"/>
      <w:pPr>
        <w:tabs>
          <w:tab w:val="num" w:pos="425"/>
        </w:tabs>
        <w:ind w:left="425" w:firstLine="0"/>
      </w:pPr>
    </w:lvl>
    <w:lvl w:ilvl="6">
      <w:start w:val="1"/>
      <w:numFmt w:val="decimal"/>
      <w:lvlText w:val="%7."/>
      <w:lvlJc w:val="left"/>
      <w:pPr>
        <w:tabs>
          <w:tab w:val="num" w:pos="425"/>
        </w:tabs>
        <w:ind w:left="425" w:firstLine="0"/>
      </w:pPr>
    </w:lvl>
    <w:lvl w:ilvl="7">
      <w:start w:val="1"/>
      <w:numFmt w:val="decimal"/>
      <w:lvlText w:val="%8."/>
      <w:lvlJc w:val="left"/>
      <w:pPr>
        <w:tabs>
          <w:tab w:val="num" w:pos="425"/>
        </w:tabs>
        <w:ind w:left="425" w:firstLine="0"/>
      </w:pPr>
    </w:lvl>
    <w:lvl w:ilvl="8">
      <w:start w:val="1"/>
      <w:numFmt w:val="decimal"/>
      <w:lvlText w:val="%9."/>
      <w:lvlJc w:val="left"/>
      <w:pPr>
        <w:tabs>
          <w:tab w:val="num" w:pos="425"/>
        </w:tabs>
        <w:ind w:left="425" w:firstLine="0"/>
      </w:pPr>
    </w:lvl>
  </w:abstractNum>
  <w:abstractNum w:abstractNumId="2" w15:restartNumberingAfterBreak="0">
    <w:nsid w:val="345D181A"/>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6300342"/>
    <w:multiLevelType w:val="multilevel"/>
    <w:tmpl w:val="240EB1F8"/>
    <w:lvl w:ilvl="0">
      <w:start w:val="1"/>
      <w:numFmt w:val="decimal"/>
      <w:lvlText w:val="%1."/>
      <w:lvlJc w:val="left"/>
      <w:pPr>
        <w:ind w:left="390" w:hanging="39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5C"/>
    <w:rsid w:val="001665C9"/>
    <w:rsid w:val="00391D5C"/>
    <w:rsid w:val="003E53C6"/>
    <w:rsid w:val="004B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A5CD"/>
  <w15:chartTrackingRefBased/>
  <w15:docId w15:val="{E7CBA926-BE46-42BE-8C5A-CDF2018D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D5C"/>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391D5C"/>
    <w:pPr>
      <w:keepNext/>
      <w:spacing w:after="0" w:line="240" w:lineRule="auto"/>
      <w:jc w:val="both"/>
      <w:outlineLvl w:val="0"/>
    </w:pPr>
    <w:rPr>
      <w:rFonts w:ascii="Times New Roman" w:hAnsi="Times New Roman" w:cs="Times New Roman"/>
      <w:lang w:eastAsia="ru-RU"/>
    </w:rPr>
  </w:style>
  <w:style w:type="paragraph" w:styleId="2">
    <w:name w:val="heading 2"/>
    <w:aliases w:val="Заголовок 2 Знак2,Заголовок 2 Знак1 Знак,Заголовок 2 Знак Знак Знак, Знак13 Знак Знак Знак,Заголовок 2 Знак Знак1"/>
    <w:basedOn w:val="a"/>
    <w:next w:val="a"/>
    <w:link w:val="20"/>
    <w:uiPriority w:val="99"/>
    <w:qFormat/>
    <w:rsid w:val="00391D5C"/>
    <w:pPr>
      <w:keepNext/>
      <w:spacing w:before="240" w:after="60"/>
      <w:outlineLvl w:val="1"/>
    </w:pPr>
    <w:rPr>
      <w:rFonts w:ascii="Cambria"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91D5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аголовок 2 Знак2 Знак,Заголовок 2 Знак1 Знак Знак,Заголовок 2 Знак Знак Знак Знак, Знак13 Знак Знак Знак Знак,Заголовок 2 Знак Знак1 Знак"/>
    <w:basedOn w:val="a0"/>
    <w:link w:val="2"/>
    <w:uiPriority w:val="99"/>
    <w:rsid w:val="00391D5C"/>
    <w:rPr>
      <w:rFonts w:ascii="Cambria" w:eastAsia="Times New Roman" w:hAnsi="Cambria" w:cs="Times New Roman"/>
      <w:b/>
      <w:bCs/>
      <w:i/>
      <w:iCs/>
      <w:sz w:val="28"/>
      <w:szCs w:val="28"/>
      <w:lang w:val="x-none"/>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391D5C"/>
    <w:rPr>
      <w:rFonts w:ascii="Times New Roman" w:eastAsia="Times New Roman" w:hAnsi="Times New Roman" w:cs="Times New Roman"/>
      <w:lang w:eastAsia="ru-RU"/>
    </w:rPr>
  </w:style>
  <w:style w:type="paragraph" w:styleId="a3">
    <w:name w:val="Body Text"/>
    <w:aliases w:val="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Основной текст Знак3 Знак,Основной текст Знак2 Знак Знак"/>
    <w:basedOn w:val="a"/>
    <w:link w:val="a4"/>
    <w:unhideWhenUsed/>
    <w:rsid w:val="00391D5C"/>
    <w:pPr>
      <w:spacing w:after="120"/>
    </w:pPr>
  </w:style>
  <w:style w:type="character" w:customStyle="1" w:styleId="a4">
    <w:name w:val="Основной текст Знак"/>
    <w:aliases w:val="Основной текст Знак3 Знак1,Основной текст Знак2 Знак Знак1,Основной текст Знак Знак Знак Знак, Знак10 Знак Знак Знак Знак, Знак10 Знак1 Знак Знак,Основной текст Знак Знак1 Знак, Знак10 Знак Знак1 Знак, Знак10 Знак2 Знак"/>
    <w:basedOn w:val="a0"/>
    <w:link w:val="a3"/>
    <w:rsid w:val="00391D5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Пользователь</cp:lastModifiedBy>
  <cp:revision>2</cp:revision>
  <dcterms:created xsi:type="dcterms:W3CDTF">2022-10-13T06:37:00Z</dcterms:created>
  <dcterms:modified xsi:type="dcterms:W3CDTF">2023-11-24T07:31:00Z</dcterms:modified>
</cp:coreProperties>
</file>