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70" w:rsidRDefault="006B4870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684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ТЦСО «АЛЕКСЕЕВСКИЙ» </w:t>
      </w:r>
    </w:p>
    <w:p w:rsidR="001B1896" w:rsidRDefault="00EF1684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БУДАКОВОЙ О.П.</w:t>
      </w:r>
    </w:p>
    <w:p w:rsidR="00EF1684" w:rsidRPr="003E0C26" w:rsidRDefault="00EF1684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РАБОТЕ</w:t>
      </w:r>
    </w:p>
    <w:p w:rsidR="001B1896" w:rsidRPr="003E0C26" w:rsidRDefault="001B1896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ГБУ ТЦСО «АЛ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>ЕКСЕЕВСКИЙ» ФИЛИАЛ</w:t>
      </w:r>
      <w:r w:rsidR="00EF16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184">
        <w:rPr>
          <w:rFonts w:ascii="Times New Roman" w:hAnsi="Times New Roman" w:cs="Times New Roman"/>
          <w:sz w:val="28"/>
          <w:szCs w:val="28"/>
          <w:lang w:val="ru-RU"/>
        </w:rPr>
        <w:t>«ОСТАНКИНСКИЙ»</w:t>
      </w:r>
    </w:p>
    <w:p w:rsidR="001B1896" w:rsidRPr="003E0C26" w:rsidRDefault="006B4870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5A3417" w:rsidRPr="003E0C26">
        <w:rPr>
          <w:rFonts w:ascii="Times New Roman" w:hAnsi="Times New Roman" w:cs="Times New Roman"/>
          <w:sz w:val="28"/>
          <w:szCs w:val="28"/>
          <w:lang w:val="ru-RU"/>
        </w:rPr>
        <w:t>а 2017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B1896" w:rsidRPr="003E0C26" w:rsidRDefault="001B1896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896" w:rsidRPr="003E0C26" w:rsidRDefault="00B10669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Филиал «</w:t>
      </w:r>
      <w:r w:rsidR="00104184">
        <w:rPr>
          <w:rFonts w:ascii="Times New Roman" w:hAnsi="Times New Roman" w:cs="Times New Roman"/>
          <w:sz w:val="28"/>
          <w:szCs w:val="28"/>
          <w:lang w:val="ru-RU"/>
        </w:rPr>
        <w:t>Останкинский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» ГБУ ТЦСО «Алексеевский» осуществляет свою деятельность под руководством Департамента труда и социальной защиты</w:t>
      </w:r>
      <w:r w:rsidR="00F175E4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</w:t>
      </w:r>
      <w:r w:rsidR="002E1577">
        <w:rPr>
          <w:rFonts w:ascii="Times New Roman" w:hAnsi="Times New Roman" w:cs="Times New Roman"/>
          <w:sz w:val="28"/>
          <w:szCs w:val="28"/>
          <w:lang w:val="ru-RU"/>
        </w:rPr>
        <w:t xml:space="preserve"> в тесном контакте с У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правой района, общественными и благотворительными организациями. </w:t>
      </w:r>
    </w:p>
    <w:p w:rsidR="001B1896" w:rsidRPr="003E0C26" w:rsidRDefault="001B1896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</w:t>
      </w:r>
      <w:r w:rsidR="00903C97" w:rsidRPr="003E0C26">
        <w:rPr>
          <w:rFonts w:ascii="Times New Roman" w:hAnsi="Times New Roman" w:cs="Times New Roman"/>
          <w:sz w:val="28"/>
          <w:szCs w:val="28"/>
          <w:lang w:val="ru-RU"/>
        </w:rPr>
        <w:t>, проживающих на территории района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, нуждающихся в социальной поддержке. </w:t>
      </w:r>
    </w:p>
    <w:p w:rsidR="00104184" w:rsidRDefault="0079240B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В филиале в 2017 году функционировало</w:t>
      </w:r>
    </w:p>
    <w:p w:rsidR="004732C2" w:rsidRPr="004732C2" w:rsidRDefault="0079240B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184" w:rsidRPr="00104184">
        <w:rPr>
          <w:rFonts w:ascii="Times New Roman" w:hAnsi="Times New Roman" w:cs="Times New Roman"/>
          <w:sz w:val="28"/>
          <w:szCs w:val="28"/>
          <w:lang w:val="ru-RU"/>
        </w:rPr>
        <w:t>- отделение социальной реабилитации инвалидов</w:t>
      </w:r>
      <w:r w:rsidR="00104184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 государственным заданием 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предоставило услуги по комплексной реабилитации 425 гражданам</w:t>
      </w:r>
      <w:r w:rsidR="00473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32C2"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 Отделение обслуживает население Останкинского и Алексеевского районов. 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Положительным моментом в реабилитации является  работа  на базе отделения  школ и клубов, направленных </w:t>
      </w:r>
      <w:proofErr w:type="spellStart"/>
      <w:r w:rsidRPr="004732C2">
        <w:rPr>
          <w:rFonts w:ascii="Times New Roman" w:hAnsi="Times New Roman" w:cs="Times New Roman"/>
          <w:sz w:val="28"/>
          <w:szCs w:val="28"/>
          <w:lang w:val="ru-RU"/>
        </w:rPr>
        <w:t>навсестороннюю</w:t>
      </w:r>
      <w:proofErr w:type="spellEnd"/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 помощь в восстановлении физического и психологического здоровья. На базе отделения функционируют следующие клубы и школы: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>- Школа Здоровья - ведет школу медицинская сестра, в программу  включены, оздоровительная гимнастика, занятия на тренажерах, лекции о здоровом образе жизни, здоровом питании.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-  Школа «Русского жестового языка» - ведет специалист по социальной работе, имеющий знания по </w:t>
      </w:r>
      <w:proofErr w:type="spellStart"/>
      <w:r w:rsidRPr="004732C2">
        <w:rPr>
          <w:rFonts w:ascii="Times New Roman" w:hAnsi="Times New Roman" w:cs="Times New Roman"/>
          <w:sz w:val="28"/>
          <w:szCs w:val="28"/>
          <w:lang w:val="ru-RU"/>
        </w:rPr>
        <w:t>сурдопереводу</w:t>
      </w:r>
      <w:proofErr w:type="spellEnd"/>
      <w:r w:rsidRPr="004732C2">
        <w:rPr>
          <w:rFonts w:ascii="Times New Roman" w:hAnsi="Times New Roman" w:cs="Times New Roman"/>
          <w:sz w:val="28"/>
          <w:szCs w:val="28"/>
          <w:lang w:val="ru-RU"/>
        </w:rPr>
        <w:t>, в школе собираются инвалиды, потерявшие слух во взрослом возрасте.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- Клуб молодых инвалидов «Парадиз» - работает каждый 2-й и 4-й четверг месяца. Клиенты клуба проводят совместные мероприятия, участвуют в конференциях, «круглых столах», семинарах, выставках, фестивалях, соревнованиях и иных мероприятиях. 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- Клуб общения «Мы вместе» - посещают инвалиды по слуху, проводят совместные мероприятия, участвуют в шашечных и шахматных турнирах, вместе посещают музеи и выставки. 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>- Кружок «Скандинавская ходьба». У всех посетивших кружок наблюдается общее улучшение здоровья, улучшение функций опорно-двигательного аппарата, улучшение психологического состояния. За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 год занятия посетили </w:t>
      </w: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A07171">
        <w:rPr>
          <w:rFonts w:ascii="Times New Roman" w:hAnsi="Times New Roman" w:cs="Times New Roman"/>
          <w:sz w:val="28"/>
          <w:szCs w:val="28"/>
          <w:lang w:val="ru-RU"/>
        </w:rPr>
        <w:t xml:space="preserve"> человек, что на 10% больше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>, чем в 201</w:t>
      </w:r>
      <w:r w:rsidR="00A07171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году. </w:t>
      </w:r>
    </w:p>
    <w:p w:rsidR="00104184" w:rsidRDefault="004732C2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>В отделении функционирует общественный Совет п</w:t>
      </w:r>
      <w:r w:rsidR="00A07171">
        <w:rPr>
          <w:rFonts w:ascii="Times New Roman" w:hAnsi="Times New Roman" w:cs="Times New Roman"/>
          <w:sz w:val="28"/>
          <w:szCs w:val="28"/>
          <w:lang w:val="ru-RU"/>
        </w:rPr>
        <w:t>о делам молодых инвалидов «18+</w:t>
      </w:r>
      <w:proofErr w:type="gramStart"/>
      <w:r w:rsidR="00A0717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184" w:rsidRPr="0010418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E1577" w:rsidRPr="00104184" w:rsidRDefault="002E1577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184" w:rsidRDefault="00104184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>пункт проката и выдачи технических средств реабилитации и абсорбирующего белья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 было обеспечено 1175 граждан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1577" w:rsidRPr="00104184" w:rsidRDefault="002E1577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ED4" w:rsidRPr="001E0ED4" w:rsidRDefault="00104184" w:rsidP="001E0E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в трех отделениях 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 на дому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, были оказаны услуги 919 получателям социальных услуг, что соответствует </w:t>
      </w:r>
      <w:r w:rsidR="00A67BC0">
        <w:rPr>
          <w:rFonts w:ascii="Times New Roman" w:hAnsi="Times New Roman" w:cs="Times New Roman"/>
          <w:sz w:val="28"/>
          <w:szCs w:val="28"/>
          <w:lang w:val="ru-RU"/>
        </w:rPr>
        <w:t>установленным нормам государственного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 xml:space="preserve"> задания.</w:t>
      </w:r>
      <w:r w:rsidR="00A67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Отделение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гражданам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1E0ED4" w:rsidRPr="001E0ED4" w:rsidRDefault="001E0ED4" w:rsidP="001E0E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Гражданам, состоящим на обслуживании в отделении,  оказываются услуги на основании индивидуальной программы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социальных услуг - ИППСУ</w:t>
      </w:r>
      <w:r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, которая составляется на основании потребности получателя социальных услуг и в соответствии приказом ДСЗН  от 26 августа 2015 года </w:t>
      </w:r>
      <w:r w:rsidRPr="00F37A43">
        <w:rPr>
          <w:rFonts w:ascii="Times New Roman" w:hAnsi="Times New Roman" w:cs="Times New Roman"/>
          <w:sz w:val="28"/>
          <w:szCs w:val="28"/>
        </w:rPr>
        <w:t>N</w:t>
      </w:r>
      <w:r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739 «Об утверждении стандартов социальных услуг».</w:t>
      </w:r>
    </w:p>
    <w:p w:rsidR="00A67BC0" w:rsidRPr="00906127" w:rsidRDefault="00A67BC0" w:rsidP="00A67B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Тем гражданам, которые были приняты на социальное обслуживание на дому до 1 января 2015г в соответствии с 442-ФЗ от 28 декабря 2013г «Об основах социального обслуживания граждан в РФ» независимо от размера пенсии услуги предоставляются бесплатно. </w:t>
      </w:r>
    </w:p>
    <w:p w:rsidR="00A67BC0" w:rsidRPr="00906127" w:rsidRDefault="00A67BC0" w:rsidP="00A67B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С 1 января 2015 года   на платной основе принимаются граждане, у которых доход превышает 1,5 прожиточного минимума. Прожиточный минимум устанавливается Правительством Москвы ежеквартально. На сегодняшний день размер 1,5 прожиточного минимума составляет  24639 рублей. </w:t>
      </w:r>
    </w:p>
    <w:p w:rsidR="00A67BC0" w:rsidRPr="00906127" w:rsidRDefault="00A67BC0" w:rsidP="00A67B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Постановлению Правительства Москвы №827-ПП независимо от размера 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среднедушевого дохода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бесплатно услуги социального обслуживания на дому и полустационарной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не вступивший в повторный брак; супруг (супруга) военнослужащего, погибшего на войне с Финляндией, Великой Отечественной войне, войне с Японией, 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:rsidR="00A67BC0" w:rsidRDefault="00A67BC0" w:rsidP="00A67B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>Решение о признании граждан нуждающимися в социальных услугах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, а также о получении услуг на платной или бесплатной основе принимается комиссией ОСЗН района </w:t>
      </w:r>
      <w:r w:rsidR="004732C2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577" w:rsidRPr="00D16CF9" w:rsidRDefault="002E1577" w:rsidP="00A67B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577" w:rsidRPr="003E0C26" w:rsidRDefault="00104184" w:rsidP="002E15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184">
        <w:rPr>
          <w:rFonts w:ascii="Times New Roman" w:hAnsi="Times New Roman" w:cs="Times New Roman"/>
          <w:sz w:val="28"/>
          <w:szCs w:val="28"/>
          <w:lang w:val="ru-RU"/>
        </w:rPr>
        <w:t>- отделение дневного пребывания</w:t>
      </w:r>
      <w:r w:rsidR="00A67BC0">
        <w:rPr>
          <w:rFonts w:ascii="Times New Roman" w:hAnsi="Times New Roman" w:cs="Times New Roman"/>
          <w:sz w:val="28"/>
          <w:szCs w:val="28"/>
          <w:lang w:val="ru-RU"/>
        </w:rPr>
        <w:t>, государственное задание составило 330 человек</w:t>
      </w:r>
      <w:r w:rsidR="002E1577" w:rsidRPr="002E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577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на общую сумму  822,6 тыс. </w:t>
      </w:r>
      <w:proofErr w:type="spellStart"/>
      <w:r w:rsidR="002E1577" w:rsidRPr="003E0C26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A67BC0">
        <w:rPr>
          <w:rFonts w:ascii="Times New Roman" w:hAnsi="Times New Roman" w:cs="Times New Roman"/>
          <w:sz w:val="28"/>
          <w:szCs w:val="28"/>
          <w:lang w:val="ru-RU"/>
        </w:rPr>
        <w:t>, что соответствует плановым показателям</w:t>
      </w:r>
      <w:r w:rsidR="002E15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1577" w:rsidRPr="002E1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577" w:rsidRPr="00906127" w:rsidRDefault="002E1577" w:rsidP="002E15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сновной задачей отделения дневного пребывания является не предоставление горячего питания, а активизация творческого потенциала наших жителей района. </w:t>
      </w:r>
    </w:p>
    <w:p w:rsidR="002E1577" w:rsidRPr="00906127" w:rsidRDefault="002E1577" w:rsidP="002E15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клубов и кружков, участие в программе "Лучшая половина жизни", в подготовке и проведении тематических программ, как нельзя лучше, способствуют активизации и развитию творческих способностей и улучшению  психологического здоровья наших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получателей социальных услуг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4184" w:rsidRPr="00104184" w:rsidRDefault="002E1577" w:rsidP="00990B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>В 2017 году на базе отделения дневного пребывания  работали 11 клубов и кружков</w:t>
      </w:r>
      <w:r w:rsidR="001573EC">
        <w:rPr>
          <w:rFonts w:ascii="Times New Roman" w:hAnsi="Times New Roman" w:cs="Times New Roman"/>
          <w:sz w:val="28"/>
          <w:szCs w:val="28"/>
          <w:lang w:val="ru-RU"/>
        </w:rPr>
        <w:t>,  постоянными членами которых являются 172 человека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. В 2018 г. в ходе внедрения и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пилотного проекта по расширению возможностей участия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 старшего поколения в культурных, образовательных, физкультурных, оздоровительных и иных досуговых мероприятиях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увеличение количества и расширение направлений в клубно-кружковой деятельности, активное взаимодействие с учреждениями района </w:t>
      </w:r>
      <w:r w:rsidR="00990B3B">
        <w:rPr>
          <w:rFonts w:ascii="Times New Roman" w:hAnsi="Times New Roman" w:cs="Times New Roman"/>
          <w:sz w:val="28"/>
          <w:szCs w:val="28"/>
          <w:lang w:val="ru-RU"/>
        </w:rPr>
        <w:t>для увеличения охвата населения</w:t>
      </w:r>
      <w:r w:rsidR="00104184" w:rsidRPr="001041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1577" w:rsidRDefault="002E1577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2B0" w:rsidRPr="003E0C26" w:rsidRDefault="002E1577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3267F" w:rsidRPr="003E0C26">
        <w:rPr>
          <w:rFonts w:ascii="Times New Roman" w:hAnsi="Times New Roman" w:cs="Times New Roman"/>
          <w:sz w:val="28"/>
          <w:szCs w:val="28"/>
          <w:lang w:val="ru-RU"/>
        </w:rPr>
        <w:t>филиале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функционирует отделение срочного социального обслуживания. В данном отделении жители района</w:t>
      </w:r>
      <w:r w:rsidR="007C71E1" w:rsidRPr="003E0C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оказавшиеся в трудной жизненной ситуации</w:t>
      </w:r>
      <w:r w:rsidR="007C71E1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 могут получить социальную помощь в виде электронного социального сертификата на продукты питания, вещевую помощь</w:t>
      </w:r>
      <w:r w:rsidR="0066218B" w:rsidRPr="003E0C26">
        <w:rPr>
          <w:rFonts w:ascii="Times New Roman" w:hAnsi="Times New Roman" w:cs="Times New Roman"/>
          <w:sz w:val="28"/>
          <w:szCs w:val="28"/>
          <w:lang w:val="ru-RU"/>
        </w:rPr>
        <w:t>, консультацию юриста, горячее питание.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896" w:rsidRPr="003E0C26" w:rsidRDefault="00A07CE5" w:rsidP="00A07C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C15B89" w:rsidRPr="003E0C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E40AD" w:rsidRPr="003E0C26">
        <w:rPr>
          <w:rFonts w:ascii="Times New Roman" w:hAnsi="Times New Roman" w:cs="Times New Roman"/>
          <w:sz w:val="28"/>
          <w:szCs w:val="28"/>
          <w:lang w:val="ru-RU"/>
        </w:rPr>
        <w:t>В 2017 году с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оциальная помощь в виде Э</w:t>
      </w:r>
      <w:r w:rsidR="00164965">
        <w:rPr>
          <w:rFonts w:ascii="Times New Roman" w:hAnsi="Times New Roman" w:cs="Times New Roman"/>
          <w:sz w:val="28"/>
          <w:szCs w:val="28"/>
          <w:lang w:val="ru-RU"/>
        </w:rPr>
        <w:t>лектронного социального сертификата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осуществлялась в виде зачисления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на Социальную карту Москвича </w:t>
      </w:r>
      <w:r w:rsidR="00EC6360" w:rsidRPr="003E0C26">
        <w:rPr>
          <w:rFonts w:ascii="Times New Roman" w:hAnsi="Times New Roman" w:cs="Times New Roman"/>
          <w:sz w:val="28"/>
          <w:szCs w:val="28"/>
          <w:lang w:val="ru-RU"/>
        </w:rPr>
        <w:t>1000 б</w:t>
      </w:r>
      <w:r>
        <w:rPr>
          <w:rFonts w:ascii="Times New Roman" w:hAnsi="Times New Roman" w:cs="Times New Roman"/>
          <w:sz w:val="28"/>
          <w:szCs w:val="28"/>
          <w:lang w:val="ru-RU"/>
        </w:rPr>
        <w:t>аллов, что приравнивалось к 1000 рублям</w:t>
      </w:r>
      <w:r w:rsidR="00EC6360" w:rsidRPr="003E0C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40AD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С 2018 года размер зачисляемых баллов вырос до 2000.</w:t>
      </w:r>
      <w:r w:rsidR="00EC6360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896" w:rsidRPr="00990B3B" w:rsidRDefault="00EC6360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течение </w:t>
      </w:r>
      <w:r w:rsidR="00B508B2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2017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B508B2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УВОВ,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ИВОВ,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ВВОВ и труда полу</w:t>
      </w:r>
      <w:r w:rsidR="00B508B2" w:rsidRPr="003E0C26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A07CE5">
        <w:rPr>
          <w:rFonts w:ascii="Times New Roman" w:hAnsi="Times New Roman" w:cs="Times New Roman"/>
          <w:sz w:val="28"/>
          <w:szCs w:val="28"/>
          <w:lang w:val="ru-RU"/>
        </w:rPr>
        <w:t xml:space="preserve"> услуги в виде горячего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питание в кафе</w:t>
      </w:r>
      <w:r w:rsidR="00C15B8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«Северянин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9240B" w:rsidRPr="003E0C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7CE5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Ежемесячно,</w:t>
      </w:r>
      <w:r w:rsidR="0079240B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ежедневно  с понедельника по субботу </w:t>
      </w:r>
      <w:r w:rsidR="001B1896" w:rsidRPr="00906127">
        <w:rPr>
          <w:rFonts w:ascii="Times New Roman" w:hAnsi="Times New Roman" w:cs="Times New Roman"/>
          <w:sz w:val="28"/>
          <w:szCs w:val="28"/>
          <w:lang w:val="ru-RU"/>
        </w:rPr>
        <w:t>включ</w:t>
      </w:r>
      <w:r w:rsidR="001B1896" w:rsidRPr="00990B3B">
        <w:rPr>
          <w:rFonts w:ascii="Times New Roman" w:hAnsi="Times New Roman" w:cs="Times New Roman"/>
          <w:sz w:val="28"/>
          <w:szCs w:val="28"/>
          <w:lang w:val="ru-RU"/>
        </w:rPr>
        <w:t>ительно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, данную помощь получали </w:t>
      </w:r>
      <w:r w:rsidR="00990B3B" w:rsidRPr="00990B3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965" w:rsidRPr="00990B3B">
        <w:rPr>
          <w:rFonts w:ascii="Times New Roman" w:hAnsi="Times New Roman" w:cs="Times New Roman"/>
          <w:sz w:val="28"/>
          <w:szCs w:val="28"/>
          <w:lang w:val="ru-RU"/>
        </w:rPr>
        <w:t>получателя социальных услуг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. За 2017 год услуги в виде горячего питания получили </w:t>
      </w:r>
      <w:r w:rsidR="00990B3B" w:rsidRPr="00990B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>8 человек.</w:t>
      </w:r>
      <w:r w:rsidR="001B1896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В данную услугу вход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>ит питание в виде:</w:t>
      </w:r>
      <w:r w:rsidR="001B1896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1-е, 2-е, 3-е блюда, салат. Результаты анкетирования </w:t>
      </w:r>
      <w:r w:rsidR="00164965" w:rsidRPr="00990B3B">
        <w:rPr>
          <w:rFonts w:ascii="Times New Roman" w:hAnsi="Times New Roman" w:cs="Times New Roman"/>
          <w:sz w:val="28"/>
          <w:szCs w:val="28"/>
          <w:lang w:val="ru-RU"/>
        </w:rPr>
        <w:t>получателей социальных услуг</w:t>
      </w:r>
      <w:r w:rsidR="001B1896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горячие обеды актуальны, удовл</w:t>
      </w:r>
      <w:r w:rsidR="00B10669" w:rsidRPr="00990B3B">
        <w:rPr>
          <w:rFonts w:ascii="Times New Roman" w:hAnsi="Times New Roman" w:cs="Times New Roman"/>
          <w:sz w:val="28"/>
          <w:szCs w:val="28"/>
          <w:lang w:val="ru-RU"/>
        </w:rPr>
        <w:t>етворяет обстановка в помещении</w:t>
      </w:r>
      <w:r w:rsidR="001B1896" w:rsidRPr="00990B3B">
        <w:rPr>
          <w:rFonts w:ascii="Times New Roman" w:hAnsi="Times New Roman" w:cs="Times New Roman"/>
          <w:sz w:val="28"/>
          <w:szCs w:val="28"/>
          <w:lang w:val="ru-RU"/>
        </w:rPr>
        <w:t>, обслуживание, ассортимент блюд.</w:t>
      </w:r>
    </w:p>
    <w:p w:rsidR="001B1896" w:rsidRPr="00990B3B" w:rsidRDefault="001B1896" w:rsidP="00B913C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Для тяжелобольных </w:t>
      </w:r>
      <w:r w:rsidR="00EC6360" w:rsidRPr="00990B3B">
        <w:rPr>
          <w:rFonts w:ascii="Times New Roman" w:hAnsi="Times New Roman" w:cs="Times New Roman"/>
          <w:sz w:val="28"/>
          <w:szCs w:val="28"/>
          <w:lang w:val="ru-RU"/>
        </w:rPr>
        <w:t>граждан-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>одиноких, одиноко проживающих, проживающих в семьях, состоящих из одних пенсионеров и инвалидов</w:t>
      </w:r>
      <w:r w:rsidR="00EC6360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0669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оказывались санитарно-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гигиенические услуги, социальный патронаж, </w:t>
      </w:r>
      <w:r w:rsidR="00B913C8" w:rsidRPr="00990B3B">
        <w:rPr>
          <w:rFonts w:ascii="Times New Roman" w:hAnsi="Times New Roman" w:cs="Times New Roman"/>
          <w:sz w:val="28"/>
          <w:szCs w:val="28"/>
          <w:lang w:val="ru-RU"/>
        </w:rPr>
        <w:t>комплексная уборка квартиры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1896" w:rsidRPr="00990B3B" w:rsidRDefault="001B1896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B3B">
        <w:rPr>
          <w:rFonts w:ascii="Times New Roman" w:hAnsi="Times New Roman" w:cs="Times New Roman"/>
          <w:sz w:val="28"/>
          <w:szCs w:val="28"/>
          <w:lang w:val="ru-RU"/>
        </w:rPr>
        <w:t>Услуги оказыва</w:t>
      </w:r>
      <w:r w:rsidR="00EC6360" w:rsidRPr="00990B3B"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специализированной организацией, прошедшей конкурсный отбор, на основании договора, заключенного с ДТиСЗН г. Москвы.</w:t>
      </w:r>
    </w:p>
    <w:p w:rsidR="001B1896" w:rsidRPr="00990B3B" w:rsidRDefault="001B1896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B3B">
        <w:rPr>
          <w:rFonts w:ascii="Times New Roman" w:hAnsi="Times New Roman" w:cs="Times New Roman"/>
          <w:sz w:val="28"/>
          <w:szCs w:val="28"/>
          <w:lang w:val="ru-RU"/>
        </w:rPr>
        <w:t>Услуги предоставляются на основан</w:t>
      </w:r>
      <w:r w:rsidR="0078139E" w:rsidRPr="00990B3B">
        <w:rPr>
          <w:rFonts w:ascii="Times New Roman" w:hAnsi="Times New Roman" w:cs="Times New Roman"/>
          <w:sz w:val="28"/>
          <w:szCs w:val="28"/>
          <w:lang w:val="ru-RU"/>
        </w:rPr>
        <w:t>ии заявления, акта материально-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>бытового обследов</w:t>
      </w:r>
      <w:r w:rsidR="00D71701" w:rsidRPr="00990B3B">
        <w:rPr>
          <w:rFonts w:ascii="Times New Roman" w:hAnsi="Times New Roman" w:cs="Times New Roman"/>
          <w:sz w:val="28"/>
          <w:szCs w:val="28"/>
          <w:lang w:val="ru-RU"/>
        </w:rPr>
        <w:t>ания</w:t>
      </w:r>
      <w:r w:rsidR="00897C12" w:rsidRPr="00990B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8B2" w:rsidRPr="00990B3B" w:rsidRDefault="00B508B2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Так же в 2017 году продолжилась работа по предоставлению помощи в виде </w:t>
      </w:r>
      <w:r w:rsidR="00164965" w:rsidRPr="00990B3B">
        <w:rPr>
          <w:rFonts w:ascii="Times New Roman" w:hAnsi="Times New Roman" w:cs="Times New Roman"/>
          <w:sz w:val="28"/>
          <w:szCs w:val="28"/>
          <w:lang w:val="ru-RU"/>
        </w:rPr>
        <w:t>товаров длительного пользования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: телевизоров, холодильников, стиральных машин, газовых </w:t>
      </w:r>
      <w:proofErr w:type="gramStart"/>
      <w:r w:rsidRPr="00990B3B">
        <w:rPr>
          <w:rFonts w:ascii="Times New Roman" w:hAnsi="Times New Roman" w:cs="Times New Roman"/>
          <w:sz w:val="28"/>
          <w:szCs w:val="28"/>
          <w:lang w:val="ru-RU"/>
        </w:rPr>
        <w:t>плит,  ноутбуков</w:t>
      </w:r>
      <w:proofErr w:type="gramEnd"/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, печей СВЧ, чайников в количестве </w:t>
      </w:r>
      <w:r w:rsidR="00990B3B" w:rsidRPr="00990B3B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 штук на общую сумму </w:t>
      </w:r>
      <w:r w:rsidR="00990B3B" w:rsidRPr="00990B3B">
        <w:rPr>
          <w:rFonts w:ascii="Times New Roman" w:hAnsi="Times New Roman" w:cs="Times New Roman"/>
          <w:sz w:val="28"/>
          <w:szCs w:val="28"/>
          <w:lang w:val="ru-RU"/>
        </w:rPr>
        <w:t>401.5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тыс.руб.</w:t>
      </w:r>
    </w:p>
    <w:p w:rsidR="00B508B2" w:rsidRPr="00990B3B" w:rsidRDefault="004E3E96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Здесь важно отметить, что </w:t>
      </w:r>
      <w:r w:rsidR="00164965" w:rsidRPr="00990B3B">
        <w:rPr>
          <w:rFonts w:ascii="Times New Roman" w:hAnsi="Times New Roman" w:cs="Times New Roman"/>
          <w:sz w:val="28"/>
          <w:szCs w:val="28"/>
          <w:lang w:val="ru-RU"/>
        </w:rPr>
        <w:t>товары длительного пользования</w:t>
      </w:r>
      <w:r w:rsidR="00B508B2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выделя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="00B508B2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только на основании решения </w:t>
      </w:r>
      <w:r w:rsidR="00164965" w:rsidRPr="00990B3B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B508B2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, при рассмотрении уровня дохода гражданина, если данного товара в наличии нет, либо имеется 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>официальный документ</w:t>
      </w:r>
      <w:r w:rsidR="00B508B2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от мастера</w:t>
      </w:r>
      <w:r w:rsidR="00A07CE5" w:rsidRPr="00990B3B">
        <w:rPr>
          <w:rFonts w:ascii="Times New Roman" w:hAnsi="Times New Roman" w:cs="Times New Roman"/>
          <w:sz w:val="28"/>
          <w:szCs w:val="28"/>
          <w:lang w:val="ru-RU"/>
        </w:rPr>
        <w:t>/специализированной организации</w:t>
      </w:r>
      <w:r w:rsidR="00B508B2"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данный товар не подлежит ремонту (дефектная ведомость).</w:t>
      </w:r>
    </w:p>
    <w:p w:rsidR="0078139E" w:rsidRPr="00990B3B" w:rsidRDefault="0078139E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54DF" w:rsidRPr="00990B3B" w:rsidRDefault="001254DF" w:rsidP="00B508B2">
      <w:pPr>
        <w:ind w:firstLine="567"/>
        <w:jc w:val="center"/>
        <w:rPr>
          <w:sz w:val="28"/>
          <w:szCs w:val="28"/>
          <w:lang w:val="ru-RU"/>
        </w:rPr>
      </w:pPr>
      <w:r w:rsidRPr="00990B3B">
        <w:rPr>
          <w:sz w:val="28"/>
          <w:szCs w:val="28"/>
          <w:lang w:val="ru-RU"/>
        </w:rPr>
        <w:t>Отчет ГБУ ТЦСО «Ал</w:t>
      </w:r>
      <w:r w:rsidR="00B10669" w:rsidRPr="00990B3B">
        <w:rPr>
          <w:sz w:val="28"/>
          <w:szCs w:val="28"/>
          <w:lang w:val="ru-RU"/>
        </w:rPr>
        <w:t>ексеевский» филиал «</w:t>
      </w:r>
      <w:r w:rsidR="00990B3B" w:rsidRPr="00990B3B">
        <w:rPr>
          <w:sz w:val="28"/>
          <w:szCs w:val="28"/>
          <w:lang w:val="ru-RU"/>
        </w:rPr>
        <w:t>Останкинский</w:t>
      </w:r>
      <w:r w:rsidRPr="00990B3B">
        <w:rPr>
          <w:sz w:val="28"/>
          <w:szCs w:val="28"/>
          <w:lang w:val="ru-RU"/>
        </w:rPr>
        <w:t>»</w:t>
      </w:r>
    </w:p>
    <w:p w:rsidR="001254DF" w:rsidRPr="00990B3B" w:rsidRDefault="001254DF" w:rsidP="00B508B2">
      <w:pPr>
        <w:ind w:firstLine="567"/>
        <w:jc w:val="center"/>
        <w:rPr>
          <w:sz w:val="28"/>
          <w:szCs w:val="28"/>
        </w:rPr>
      </w:pPr>
      <w:r w:rsidRPr="00990B3B">
        <w:rPr>
          <w:sz w:val="28"/>
          <w:szCs w:val="28"/>
          <w:lang w:val="ru-RU"/>
        </w:rPr>
        <w:t xml:space="preserve">  </w:t>
      </w:r>
      <w:r w:rsidR="0079240B" w:rsidRPr="00990B3B">
        <w:rPr>
          <w:sz w:val="28"/>
          <w:szCs w:val="28"/>
        </w:rPr>
        <w:t>201</w:t>
      </w:r>
      <w:r w:rsidR="0079240B" w:rsidRPr="00990B3B">
        <w:rPr>
          <w:sz w:val="28"/>
          <w:szCs w:val="28"/>
          <w:lang w:val="ru-RU"/>
        </w:rPr>
        <w:t>7</w:t>
      </w:r>
      <w:r w:rsidRPr="00990B3B">
        <w:rPr>
          <w:sz w:val="28"/>
          <w:szCs w:val="28"/>
        </w:rPr>
        <w:t>г</w:t>
      </w:r>
      <w:r w:rsidR="00D71701" w:rsidRPr="00990B3B">
        <w:rPr>
          <w:sz w:val="28"/>
          <w:szCs w:val="28"/>
          <w:lang w:val="ru-RU"/>
        </w:rPr>
        <w:t>.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1712"/>
        <w:gridCol w:w="1873"/>
        <w:gridCol w:w="2714"/>
      </w:tblGrid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Вид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социальной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1644" w:type="dxa"/>
          </w:tcPr>
          <w:p w:rsidR="00D16CF9" w:rsidRPr="00990B3B" w:rsidRDefault="00D16CF9" w:rsidP="00D16CF9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Кол-во получателей соц. услуг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Кол-во единиц</w:t>
            </w:r>
          </w:p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помощи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D16CF9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Стоимость</w:t>
            </w:r>
          </w:p>
          <w:p w:rsidR="00D16CF9" w:rsidRPr="00990B3B" w:rsidRDefault="00D16CF9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(тыс.руб.)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Электронный социальный сертификат на продукты питания</w:t>
            </w:r>
          </w:p>
        </w:tc>
        <w:tc>
          <w:tcPr>
            <w:tcW w:w="1644" w:type="dxa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461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461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990B3B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461</w:t>
            </w:r>
            <w:r w:rsidR="00D16CF9" w:rsidRPr="00990B3B">
              <w:rPr>
                <w:sz w:val="28"/>
                <w:szCs w:val="28"/>
                <w:lang w:val="ru-RU"/>
              </w:rPr>
              <w:t>,0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990B3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90B3B">
              <w:rPr>
                <w:sz w:val="28"/>
                <w:szCs w:val="28"/>
                <w:lang w:val="ru-RU"/>
              </w:rPr>
              <w:t>Пр</w:t>
            </w:r>
            <w:r w:rsidRPr="00990B3B">
              <w:rPr>
                <w:sz w:val="28"/>
                <w:szCs w:val="28"/>
              </w:rPr>
              <w:t>аздничные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продуктовые</w:t>
            </w:r>
            <w:proofErr w:type="spellEnd"/>
            <w:r w:rsidR="00990B3B" w:rsidRPr="00990B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lastRenderedPageBreak/>
              <w:t>набор</w:t>
            </w:r>
            <w:proofErr w:type="spellEnd"/>
            <w:r w:rsidR="00990B3B" w:rsidRPr="00990B3B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644" w:type="dxa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990B3B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61,1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Благотворительные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продуктовые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наборы</w:t>
            </w:r>
            <w:proofErr w:type="spellEnd"/>
          </w:p>
        </w:tc>
        <w:tc>
          <w:tcPr>
            <w:tcW w:w="1644" w:type="dxa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D16CF9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10,1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Вещевая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644" w:type="dxa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382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990B3B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501,3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Горячие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обеды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990B3B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400,9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Комплексная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уборка</w:t>
            </w:r>
            <w:proofErr w:type="spellEnd"/>
            <w:r w:rsidRPr="00990B3B">
              <w:rPr>
                <w:sz w:val="28"/>
                <w:szCs w:val="28"/>
              </w:rPr>
              <w:t xml:space="preserve"> квартиры</w:t>
            </w:r>
          </w:p>
        </w:tc>
        <w:tc>
          <w:tcPr>
            <w:tcW w:w="1644" w:type="dxa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D16CF9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84,1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Санитарно</w:t>
            </w:r>
            <w:proofErr w:type="spellEnd"/>
            <w:r w:rsidRPr="00990B3B">
              <w:rPr>
                <w:sz w:val="28"/>
                <w:szCs w:val="28"/>
              </w:rPr>
              <w:t xml:space="preserve">- </w:t>
            </w:r>
            <w:proofErr w:type="spellStart"/>
            <w:r w:rsidRPr="00990B3B">
              <w:rPr>
                <w:sz w:val="28"/>
                <w:szCs w:val="28"/>
              </w:rPr>
              <w:t>гигиенические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</w:p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644" w:type="dxa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D16CF9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90,3</w:t>
            </w:r>
          </w:p>
        </w:tc>
      </w:tr>
      <w:tr w:rsidR="00D16CF9" w:rsidRPr="00990B3B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Социальный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патронаж</w:t>
            </w:r>
            <w:proofErr w:type="spellEnd"/>
          </w:p>
        </w:tc>
        <w:tc>
          <w:tcPr>
            <w:tcW w:w="1644" w:type="dxa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48 (услуг)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990B3B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69,6</w:t>
            </w:r>
          </w:p>
        </w:tc>
      </w:tr>
      <w:tr w:rsidR="00D16CF9" w:rsidRPr="003E0C26" w:rsidTr="00D16CF9">
        <w:tc>
          <w:tcPr>
            <w:tcW w:w="3611" w:type="dxa"/>
            <w:shd w:val="clear" w:color="auto" w:fill="auto"/>
          </w:tcPr>
          <w:p w:rsidR="00D16CF9" w:rsidRPr="00990B3B" w:rsidRDefault="00D16CF9" w:rsidP="0078139E">
            <w:pPr>
              <w:jc w:val="center"/>
              <w:rPr>
                <w:sz w:val="28"/>
                <w:szCs w:val="28"/>
              </w:rPr>
            </w:pPr>
            <w:proofErr w:type="spellStart"/>
            <w:r w:rsidRPr="00990B3B">
              <w:rPr>
                <w:sz w:val="28"/>
                <w:szCs w:val="28"/>
              </w:rPr>
              <w:t>Товары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длительного</w:t>
            </w:r>
            <w:proofErr w:type="spellEnd"/>
            <w:r w:rsidRPr="00990B3B">
              <w:rPr>
                <w:sz w:val="28"/>
                <w:szCs w:val="28"/>
              </w:rPr>
              <w:t xml:space="preserve"> </w:t>
            </w:r>
            <w:proofErr w:type="spellStart"/>
            <w:r w:rsidRPr="00990B3B">
              <w:rPr>
                <w:sz w:val="28"/>
                <w:szCs w:val="28"/>
              </w:rPr>
              <w:t>пользования</w:t>
            </w:r>
            <w:proofErr w:type="spellEnd"/>
          </w:p>
        </w:tc>
        <w:tc>
          <w:tcPr>
            <w:tcW w:w="1644" w:type="dxa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auto"/>
          </w:tcPr>
          <w:p w:rsidR="00D16CF9" w:rsidRPr="00990B3B" w:rsidRDefault="00990B3B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742" w:type="dxa"/>
            <w:shd w:val="clear" w:color="auto" w:fill="auto"/>
          </w:tcPr>
          <w:p w:rsidR="00D16CF9" w:rsidRPr="00990B3B" w:rsidRDefault="00990B3B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990B3B">
              <w:rPr>
                <w:sz w:val="28"/>
                <w:szCs w:val="28"/>
                <w:lang w:val="ru-RU"/>
              </w:rPr>
              <w:t>401,5</w:t>
            </w:r>
          </w:p>
        </w:tc>
      </w:tr>
      <w:tr w:rsidR="00D16CF9" w:rsidRPr="003E0C26" w:rsidTr="00D16CF9">
        <w:tc>
          <w:tcPr>
            <w:tcW w:w="3611" w:type="dxa"/>
            <w:shd w:val="clear" w:color="auto" w:fill="auto"/>
          </w:tcPr>
          <w:p w:rsidR="00D16CF9" w:rsidRPr="003E0C26" w:rsidRDefault="00D16CF9" w:rsidP="0078139E">
            <w:pPr>
              <w:jc w:val="center"/>
              <w:rPr>
                <w:sz w:val="28"/>
                <w:szCs w:val="28"/>
                <w:lang w:val="ru-RU"/>
              </w:rPr>
            </w:pPr>
            <w:r w:rsidRPr="003E0C26">
              <w:rPr>
                <w:sz w:val="28"/>
                <w:szCs w:val="28"/>
                <w:lang w:val="ru-RU"/>
              </w:rPr>
              <w:t>Горячие обеды в Отделении дневного пребывания</w:t>
            </w:r>
          </w:p>
        </w:tc>
        <w:tc>
          <w:tcPr>
            <w:tcW w:w="1644" w:type="dxa"/>
          </w:tcPr>
          <w:p w:rsidR="00D16CF9" w:rsidRPr="003E0C26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330</w:t>
            </w:r>
          </w:p>
        </w:tc>
        <w:tc>
          <w:tcPr>
            <w:tcW w:w="1889" w:type="dxa"/>
            <w:shd w:val="clear" w:color="auto" w:fill="auto"/>
          </w:tcPr>
          <w:p w:rsidR="00D16CF9" w:rsidRPr="003E0C26" w:rsidRDefault="00D16CF9" w:rsidP="0078139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3E0C26">
              <w:rPr>
                <w:sz w:val="28"/>
                <w:szCs w:val="28"/>
                <w:lang w:val="ru-RU"/>
              </w:rPr>
              <w:t>7260</w:t>
            </w:r>
          </w:p>
        </w:tc>
        <w:tc>
          <w:tcPr>
            <w:tcW w:w="2742" w:type="dxa"/>
            <w:shd w:val="clear" w:color="auto" w:fill="auto"/>
          </w:tcPr>
          <w:p w:rsidR="00D16CF9" w:rsidRPr="003E0C26" w:rsidRDefault="00D16CF9" w:rsidP="00B508B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3E0C26">
              <w:rPr>
                <w:sz w:val="28"/>
                <w:szCs w:val="28"/>
                <w:lang w:val="ru-RU"/>
              </w:rPr>
              <w:t>822,5</w:t>
            </w:r>
          </w:p>
        </w:tc>
      </w:tr>
    </w:tbl>
    <w:p w:rsidR="001B1896" w:rsidRPr="003E0C26" w:rsidRDefault="001B1896" w:rsidP="00B508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E0C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B508B2" w:rsidRPr="00906127" w:rsidRDefault="00B508B2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В 2017 году проведены </w:t>
      </w:r>
      <w:r w:rsidR="00344376">
        <w:rPr>
          <w:rFonts w:ascii="Times New Roman" w:hAnsi="Times New Roman" w:cs="Times New Roman"/>
          <w:sz w:val="28"/>
          <w:szCs w:val="28"/>
          <w:lang w:val="ru-RU"/>
        </w:rPr>
        <w:t>фитнес-занятия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06127">
        <w:rPr>
          <w:rFonts w:ascii="Times New Roman" w:hAnsi="Times New Roman" w:cs="Times New Roman"/>
          <w:sz w:val="28"/>
          <w:szCs w:val="28"/>
          <w:lang w:val="ru-RU"/>
        </w:rPr>
        <w:t>Зумба</w:t>
      </w:r>
      <w:proofErr w:type="spellEnd"/>
      <w:r w:rsidRPr="00906127">
        <w:rPr>
          <w:rFonts w:ascii="Times New Roman" w:hAnsi="Times New Roman" w:cs="Times New Roman"/>
          <w:sz w:val="28"/>
          <w:szCs w:val="28"/>
          <w:lang w:val="ru-RU"/>
        </w:rPr>
        <w:t>». Профессиональный педагог в течение месяца 2 раз</w:t>
      </w:r>
      <w:r w:rsidR="00194BDC" w:rsidRPr="009061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в неделю проводил занятия в 3 группах по 30 человек. Обучение проходило за счет средств ДТСЗН г. Москвы.</w:t>
      </w:r>
    </w:p>
    <w:p w:rsidR="000B784A" w:rsidRPr="00906127" w:rsidRDefault="000B784A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71E1" w:rsidRPr="00906127" w:rsidRDefault="00E122BF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Добавляя к выше перечисленному, </w:t>
      </w:r>
      <w:r w:rsidR="00BA4926" w:rsidRPr="00906127">
        <w:rPr>
          <w:rFonts w:ascii="Times New Roman" w:hAnsi="Times New Roman" w:cs="Times New Roman"/>
          <w:sz w:val="28"/>
          <w:szCs w:val="28"/>
          <w:lang w:val="ru-RU"/>
        </w:rPr>
        <w:t>нельзя не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отметить, что в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0E515A" w:rsidRPr="0090612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03C97" w:rsidRPr="009061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мы участвовали в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благотворительных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акциях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«П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оможем подготовиться к школьному балу», 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>Соберем ребенка в школу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72A7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F72A7" w:rsidRPr="00906127">
        <w:rPr>
          <w:rFonts w:ascii="Times New Roman" w:hAnsi="Times New Roman" w:cs="Times New Roman"/>
          <w:sz w:val="28"/>
          <w:szCs w:val="28"/>
          <w:lang w:val="ru-RU"/>
        </w:rPr>
        <w:t>Теплый клубок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72A7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F72A7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Сладкий </w:t>
      </w:r>
      <w:r w:rsidR="003E0C26" w:rsidRPr="00906127">
        <w:rPr>
          <w:rFonts w:ascii="Times New Roman" w:hAnsi="Times New Roman" w:cs="Times New Roman"/>
          <w:sz w:val="28"/>
          <w:szCs w:val="28"/>
          <w:lang w:val="ru-RU"/>
        </w:rPr>
        <w:t>маршрут</w:t>
      </w:r>
      <w:r w:rsidR="005F72A7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Деда Мороза</w:t>
      </w:r>
      <w:r w:rsidR="00940F93" w:rsidRPr="009061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A4926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и многих других мероприятиях.</w:t>
      </w:r>
    </w:p>
    <w:p w:rsidR="006B2F6E" w:rsidRDefault="006B2F6E" w:rsidP="006B2F6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спектра предоставляемых услуг на базе филиала успешно реализуются новые проекты:</w:t>
      </w:r>
    </w:p>
    <w:p w:rsidR="006B2F6E" w:rsidRDefault="006B2F6E" w:rsidP="006B2F6E">
      <w:pPr>
        <w:pStyle w:val="a8"/>
        <w:spacing w:after="0"/>
        <w:ind w:firstLine="709"/>
        <w:jc w:val="both"/>
      </w:pPr>
      <w:r>
        <w:rPr>
          <w:sz w:val="28"/>
          <w:szCs w:val="28"/>
        </w:rPr>
        <w:t xml:space="preserve">С целью </w:t>
      </w:r>
      <w:r w:rsidRPr="00DD5D24">
        <w:rPr>
          <w:sz w:val="28"/>
          <w:szCs w:val="28"/>
        </w:rPr>
        <w:t>формировать условия для преодоления самоизоляции граждан с различными нарушениями слуха</w:t>
      </w:r>
      <w:r>
        <w:rPr>
          <w:sz w:val="28"/>
          <w:szCs w:val="28"/>
        </w:rPr>
        <w:t>, на протяжении 2016 года проводилось о</w:t>
      </w:r>
      <w:r w:rsidRPr="00725502">
        <w:rPr>
          <w:sz w:val="28"/>
          <w:szCs w:val="28"/>
        </w:rPr>
        <w:t>бучение в школе русского жестового языка</w:t>
      </w:r>
      <w:r>
        <w:rPr>
          <w:sz w:val="28"/>
          <w:szCs w:val="28"/>
        </w:rPr>
        <w:t xml:space="preserve"> «Пойми меня». Занятия помогаю</w:t>
      </w:r>
      <w:r w:rsidRPr="00725502">
        <w:rPr>
          <w:sz w:val="28"/>
          <w:szCs w:val="28"/>
        </w:rPr>
        <w:t>т преодолевать "языковой барьер" между людьми с различными нарушениями слуха и слышащими людьми, улучшает социальное положение и качество жизни граждан с различными нарушениями слуха.</w:t>
      </w:r>
    </w:p>
    <w:p w:rsidR="006B2F6E" w:rsidRPr="00725502" w:rsidRDefault="006B2F6E" w:rsidP="006B2F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502">
        <w:rPr>
          <w:sz w:val="28"/>
          <w:szCs w:val="28"/>
        </w:rPr>
        <w:t xml:space="preserve">уководителем физической культуры Смолянским П.Г. разработан </w:t>
      </w:r>
      <w:r>
        <w:rPr>
          <w:sz w:val="28"/>
          <w:szCs w:val="28"/>
        </w:rPr>
        <w:t xml:space="preserve">и с успехом проводится </w:t>
      </w:r>
      <w:r w:rsidRPr="00725502">
        <w:rPr>
          <w:sz w:val="28"/>
          <w:szCs w:val="28"/>
        </w:rPr>
        <w:t>комплекс упражнения для пожилых людей.</w:t>
      </w:r>
    </w:p>
    <w:p w:rsidR="006B2F6E" w:rsidRDefault="006B2F6E" w:rsidP="006B2F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502">
        <w:rPr>
          <w:sz w:val="28"/>
          <w:szCs w:val="28"/>
        </w:rPr>
        <w:t xml:space="preserve">Адаптивная гимнастика </w:t>
      </w:r>
      <w:proofErr w:type="gramStart"/>
      <w:r w:rsidRPr="00725502">
        <w:rPr>
          <w:sz w:val="28"/>
          <w:szCs w:val="28"/>
        </w:rPr>
        <w:t>для пожилых Павла</w:t>
      </w:r>
      <w:proofErr w:type="gramEnd"/>
      <w:r w:rsidRPr="00725502">
        <w:rPr>
          <w:sz w:val="28"/>
          <w:szCs w:val="28"/>
        </w:rPr>
        <w:t xml:space="preserve"> Смолянского </w:t>
      </w:r>
      <w:r>
        <w:rPr>
          <w:sz w:val="28"/>
          <w:szCs w:val="28"/>
        </w:rPr>
        <w:t>направлена на</w:t>
      </w:r>
      <w:r w:rsidRPr="00725502">
        <w:rPr>
          <w:sz w:val="28"/>
          <w:szCs w:val="28"/>
        </w:rPr>
        <w:t xml:space="preserve"> адапт</w:t>
      </w:r>
      <w:r>
        <w:rPr>
          <w:sz w:val="28"/>
          <w:szCs w:val="28"/>
        </w:rPr>
        <w:t>ацию</w:t>
      </w:r>
      <w:r w:rsidRPr="00725502">
        <w:rPr>
          <w:sz w:val="28"/>
          <w:szCs w:val="28"/>
        </w:rPr>
        <w:t xml:space="preserve"> организм</w:t>
      </w:r>
      <w:r>
        <w:rPr>
          <w:sz w:val="28"/>
          <w:szCs w:val="28"/>
        </w:rPr>
        <w:t>а</w:t>
      </w:r>
      <w:r w:rsidRPr="00725502">
        <w:rPr>
          <w:sz w:val="28"/>
          <w:szCs w:val="28"/>
        </w:rPr>
        <w:t xml:space="preserve"> к повседневным нагрузкам, регулирова</w:t>
      </w:r>
      <w:r>
        <w:rPr>
          <w:sz w:val="28"/>
          <w:szCs w:val="28"/>
        </w:rPr>
        <w:t>нию</w:t>
      </w:r>
      <w:r w:rsidRPr="007255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25502">
        <w:rPr>
          <w:sz w:val="28"/>
          <w:szCs w:val="28"/>
        </w:rPr>
        <w:t xml:space="preserve"> сердечно-сосудистой, вегетативной, нервно-мышечной систем, укреп</w:t>
      </w:r>
      <w:r w:rsidR="003D48C7">
        <w:rPr>
          <w:sz w:val="28"/>
          <w:szCs w:val="28"/>
        </w:rPr>
        <w:t>ление</w:t>
      </w:r>
      <w:r w:rsidRPr="00725502">
        <w:rPr>
          <w:sz w:val="28"/>
          <w:szCs w:val="28"/>
        </w:rPr>
        <w:t xml:space="preserve"> опор</w:t>
      </w:r>
      <w:r w:rsidR="003D48C7">
        <w:rPr>
          <w:sz w:val="28"/>
          <w:szCs w:val="28"/>
        </w:rPr>
        <w:t>но-двигательный аппарат, создание хорошего</w:t>
      </w:r>
      <w:r w:rsidRPr="00725502">
        <w:rPr>
          <w:sz w:val="28"/>
          <w:szCs w:val="28"/>
        </w:rPr>
        <w:t xml:space="preserve"> настроени</w:t>
      </w:r>
      <w:r w:rsidR="003D48C7">
        <w:rPr>
          <w:sz w:val="28"/>
          <w:szCs w:val="28"/>
        </w:rPr>
        <w:t>я</w:t>
      </w:r>
      <w:r w:rsidRPr="00725502">
        <w:rPr>
          <w:sz w:val="28"/>
          <w:szCs w:val="28"/>
        </w:rPr>
        <w:t xml:space="preserve"> людям среднего и старшего возраста.</w:t>
      </w:r>
    </w:p>
    <w:p w:rsidR="00B508B2" w:rsidRPr="00906127" w:rsidRDefault="00B508B2" w:rsidP="006B2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896" w:rsidRPr="00906127" w:rsidRDefault="001B1896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>Одиноким, одиноко проживающим гражданам пожилого возраста, инв.1-й и 2-й группы, частично или полностью утратившим способность к самообслуживанию предоставляются от Пансионата для ветеранов труда №1. -тревожные кнопки, тревожные браслеты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>, кулоны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. Сотрудниками ПВТ ведется круглосуточный прием и обработка Тревожных вызовов. Деятельность сотрудников преимущественно направлена на осуществлении функции экстренного </w:t>
      </w:r>
      <w:proofErr w:type="gramStart"/>
      <w:r w:rsidRPr="00906127">
        <w:rPr>
          <w:rFonts w:ascii="Times New Roman" w:hAnsi="Times New Roman" w:cs="Times New Roman"/>
          <w:sz w:val="28"/>
          <w:szCs w:val="28"/>
          <w:lang w:val="ru-RU"/>
        </w:rPr>
        <w:t>реагирования( в</w:t>
      </w:r>
      <w:proofErr w:type="gramEnd"/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случае    угрозы здоровью или жизни Клиента и включает в себя: принятие решения о вызове Скорой медицинской помощи, полиции, МЧС, Мобильной социальной службы и других необходимых служб по адресу клиента. Такие же услуги</w:t>
      </w:r>
      <w:r w:rsidR="00B508B2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предоставляются в Социально-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>реабилитационном центре для ВВОВ. Желающие могут написать заявление на данную услугу в нашем филиале.</w:t>
      </w:r>
      <w:r w:rsidR="007C71E1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A12D50" w:rsidRPr="0090612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году данной услугой воспользовалось </w:t>
      </w:r>
      <w:r w:rsidR="006B2F6E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B913C8" w:rsidRDefault="00344376" w:rsidP="0034437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913C8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С целью увеличения спектра </w:t>
      </w:r>
      <w:r w:rsidR="00897C12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представляемых </w:t>
      </w:r>
      <w:r w:rsidR="00B913C8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услуг учреждение оказывает платные услуги для льготных категорий граждан по льготным расценкам. Все тарифы на услуги расположены на стендах филиала. В 2017г. было оказано платных услуг </w:t>
      </w:r>
      <w:r w:rsidR="00897C12" w:rsidRPr="0090612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6B2F6E">
        <w:rPr>
          <w:rFonts w:ascii="Times New Roman" w:hAnsi="Times New Roman" w:cs="Times New Roman"/>
          <w:sz w:val="28"/>
          <w:szCs w:val="28"/>
          <w:lang w:val="ru-RU"/>
        </w:rPr>
        <w:t>142</w:t>
      </w:r>
      <w:r w:rsidR="00B913C8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6B2F6E">
        <w:rPr>
          <w:rFonts w:ascii="Times New Roman" w:hAnsi="Times New Roman" w:cs="Times New Roman"/>
          <w:sz w:val="28"/>
          <w:szCs w:val="28"/>
          <w:lang w:val="ru-RU"/>
        </w:rPr>
        <w:t>овек  на сумму  229</w:t>
      </w:r>
      <w:r w:rsidR="00897C12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="00B913C8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.        </w:t>
      </w:r>
    </w:p>
    <w:p w:rsidR="006B2F6E" w:rsidRPr="00906127" w:rsidRDefault="006B2F6E" w:rsidP="0034437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ED4" w:rsidRPr="007126C8" w:rsidRDefault="001E0ED4" w:rsidP="001E0E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6C8">
        <w:rPr>
          <w:sz w:val="28"/>
          <w:szCs w:val="28"/>
        </w:rPr>
        <w:t>В целом,  государственное задание и иные задачи,  возложенные на филиал, в 201</w:t>
      </w:r>
      <w:r>
        <w:rPr>
          <w:sz w:val="28"/>
          <w:szCs w:val="28"/>
        </w:rPr>
        <w:t>6</w:t>
      </w:r>
      <w:r w:rsidRPr="007126C8">
        <w:rPr>
          <w:sz w:val="28"/>
          <w:szCs w:val="28"/>
        </w:rPr>
        <w:t xml:space="preserve"> году  выполнены в полном объеме. </w:t>
      </w:r>
    </w:p>
    <w:p w:rsidR="004E3E96" w:rsidRPr="00906127" w:rsidRDefault="004E3E96" w:rsidP="001E0ED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4399" w:rsidRPr="00906127" w:rsidRDefault="00B44399" w:rsidP="001E0ED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       В 2018 году будет продолжено оказание услуг специалистами учреждения, </w:t>
      </w:r>
      <w:r w:rsidR="00897C12"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также планируется увеличить количество культурно-досуговых мероприятий для жителей района, в том числе </w:t>
      </w:r>
      <w:r w:rsidR="00344376">
        <w:rPr>
          <w:rFonts w:ascii="Times New Roman" w:hAnsi="Times New Roman" w:cs="Times New Roman"/>
          <w:sz w:val="28"/>
          <w:szCs w:val="28"/>
          <w:lang w:val="ru-RU"/>
        </w:rPr>
        <w:t>благодаря продуктивному межведомственному взаимодействию.</w:t>
      </w:r>
    </w:p>
    <w:p w:rsidR="00B44399" w:rsidRPr="00906127" w:rsidRDefault="00B44399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D50" w:rsidRPr="00906127" w:rsidRDefault="00A12D50" w:rsidP="003443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2A5D" w:rsidRPr="003E0C26" w:rsidRDefault="001B1896" w:rsidP="00344376">
      <w:pPr>
        <w:ind w:firstLine="567"/>
        <w:jc w:val="center"/>
        <w:rPr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</w:p>
    <w:sectPr w:rsidR="00FA2A5D" w:rsidRPr="003E0C26" w:rsidSect="00FD3C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896"/>
    <w:rsid w:val="00084C63"/>
    <w:rsid w:val="0009787C"/>
    <w:rsid w:val="000B784A"/>
    <w:rsid w:val="000E515A"/>
    <w:rsid w:val="00104184"/>
    <w:rsid w:val="001140CD"/>
    <w:rsid w:val="001166CD"/>
    <w:rsid w:val="001254DF"/>
    <w:rsid w:val="001573EC"/>
    <w:rsid w:val="00164965"/>
    <w:rsid w:val="001818ED"/>
    <w:rsid w:val="001948E6"/>
    <w:rsid w:val="00194BDC"/>
    <w:rsid w:val="001A32B0"/>
    <w:rsid w:val="001B1896"/>
    <w:rsid w:val="001E0ED4"/>
    <w:rsid w:val="002474E4"/>
    <w:rsid w:val="002E1577"/>
    <w:rsid w:val="00306E49"/>
    <w:rsid w:val="003432C2"/>
    <w:rsid w:val="00344376"/>
    <w:rsid w:val="003651D4"/>
    <w:rsid w:val="00392223"/>
    <w:rsid w:val="00393D47"/>
    <w:rsid w:val="003D48C7"/>
    <w:rsid w:val="003E0C26"/>
    <w:rsid w:val="00414E5C"/>
    <w:rsid w:val="004732C2"/>
    <w:rsid w:val="00493001"/>
    <w:rsid w:val="004C5A4F"/>
    <w:rsid w:val="004E3E96"/>
    <w:rsid w:val="004F469D"/>
    <w:rsid w:val="00510AD8"/>
    <w:rsid w:val="00576B1B"/>
    <w:rsid w:val="005A3417"/>
    <w:rsid w:val="005B139D"/>
    <w:rsid w:val="005B5E84"/>
    <w:rsid w:val="005F2E17"/>
    <w:rsid w:val="005F72A7"/>
    <w:rsid w:val="0066218B"/>
    <w:rsid w:val="00663809"/>
    <w:rsid w:val="00681B5B"/>
    <w:rsid w:val="006A27EC"/>
    <w:rsid w:val="006B2F6E"/>
    <w:rsid w:val="006B4870"/>
    <w:rsid w:val="00707E56"/>
    <w:rsid w:val="0078139E"/>
    <w:rsid w:val="0079240B"/>
    <w:rsid w:val="007C71E1"/>
    <w:rsid w:val="00826492"/>
    <w:rsid w:val="0083267F"/>
    <w:rsid w:val="00897C12"/>
    <w:rsid w:val="008E40AD"/>
    <w:rsid w:val="00903C97"/>
    <w:rsid w:val="00906127"/>
    <w:rsid w:val="00940F93"/>
    <w:rsid w:val="009674E3"/>
    <w:rsid w:val="00990B3B"/>
    <w:rsid w:val="00A0645E"/>
    <w:rsid w:val="00A07171"/>
    <w:rsid w:val="00A07CE5"/>
    <w:rsid w:val="00A12D50"/>
    <w:rsid w:val="00A265CC"/>
    <w:rsid w:val="00A53A0B"/>
    <w:rsid w:val="00A67BC0"/>
    <w:rsid w:val="00A80309"/>
    <w:rsid w:val="00B10669"/>
    <w:rsid w:val="00B44399"/>
    <w:rsid w:val="00B508B2"/>
    <w:rsid w:val="00B913C8"/>
    <w:rsid w:val="00BA4926"/>
    <w:rsid w:val="00BE3EB1"/>
    <w:rsid w:val="00C15B89"/>
    <w:rsid w:val="00C71D46"/>
    <w:rsid w:val="00C775D4"/>
    <w:rsid w:val="00C80141"/>
    <w:rsid w:val="00CF0B5E"/>
    <w:rsid w:val="00D0488A"/>
    <w:rsid w:val="00D16CF9"/>
    <w:rsid w:val="00D17C62"/>
    <w:rsid w:val="00D61A41"/>
    <w:rsid w:val="00D62C4F"/>
    <w:rsid w:val="00D71701"/>
    <w:rsid w:val="00D87AE2"/>
    <w:rsid w:val="00DD249D"/>
    <w:rsid w:val="00DD3682"/>
    <w:rsid w:val="00E122BF"/>
    <w:rsid w:val="00E905C7"/>
    <w:rsid w:val="00EA247E"/>
    <w:rsid w:val="00EC6360"/>
    <w:rsid w:val="00EF1684"/>
    <w:rsid w:val="00F12AAD"/>
    <w:rsid w:val="00F175E4"/>
    <w:rsid w:val="00FA2A5D"/>
    <w:rsid w:val="00FD3CE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87E90-0EE5-4754-8529-5315F918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96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7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784A"/>
    <w:rPr>
      <w:rFonts w:ascii="Tahoma" w:eastAsia="Times New Roman CYR" w:hAnsi="Tahoma" w:cs="Tahoma"/>
      <w:sz w:val="16"/>
      <w:szCs w:val="16"/>
      <w:lang w:val="en-US" w:eastAsia="en-US" w:bidi="en-US"/>
    </w:rPr>
  </w:style>
  <w:style w:type="paragraph" w:styleId="a6">
    <w:name w:val="List Paragraph"/>
    <w:basedOn w:val="a"/>
    <w:link w:val="a7"/>
    <w:uiPriority w:val="34"/>
    <w:qFormat/>
    <w:rsid w:val="00FD3CE2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Times New Roman"/>
      <w:color w:val="000000"/>
      <w:sz w:val="22"/>
      <w:szCs w:val="22"/>
      <w:lang w:bidi="ar-SA"/>
    </w:rPr>
  </w:style>
  <w:style w:type="character" w:customStyle="1" w:styleId="a7">
    <w:name w:val="Абзац списка Знак"/>
    <w:link w:val="a6"/>
    <w:uiPriority w:val="34"/>
    <w:locked/>
    <w:rsid w:val="00FD3CE2"/>
    <w:rPr>
      <w:rFonts w:ascii="Arial" w:eastAsia="Arial" w:hAnsi="Arial" w:cs="Arial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1E0ED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B8FB-5F4F-4F68-8D34-3A2B0085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ЦСО "Марьина Роща"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Приемная</cp:lastModifiedBy>
  <cp:revision>5</cp:revision>
  <cp:lastPrinted>2018-03-20T10:35:00Z</cp:lastPrinted>
  <dcterms:created xsi:type="dcterms:W3CDTF">2018-03-20T10:52:00Z</dcterms:created>
  <dcterms:modified xsi:type="dcterms:W3CDTF">2018-05-10T07:04:00Z</dcterms:modified>
</cp:coreProperties>
</file>