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F494" w14:textId="77777777" w:rsidR="002A3DA1" w:rsidRDefault="00C322B6" w:rsidP="004120E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Причины </w:t>
      </w:r>
      <w:r w:rsidR="00E84C5D" w:rsidRPr="00A14111">
        <w:rPr>
          <w:b/>
          <w:sz w:val="28"/>
          <w:szCs w:val="28"/>
        </w:rPr>
        <w:t>измен</w:t>
      </w:r>
      <w:r>
        <w:rPr>
          <w:b/>
          <w:sz w:val="28"/>
          <w:szCs w:val="28"/>
        </w:rPr>
        <w:t>ений</w:t>
      </w:r>
      <w:r w:rsidR="00E84C5D" w:rsidRPr="00A14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сумм</w:t>
      </w:r>
      <w:r w:rsidR="00E84C5D">
        <w:rPr>
          <w:b/>
          <w:sz w:val="28"/>
          <w:szCs w:val="28"/>
        </w:rPr>
        <w:t xml:space="preserve"> </w:t>
      </w:r>
      <w:r w:rsidR="00E84C5D" w:rsidRPr="00A14111">
        <w:rPr>
          <w:b/>
          <w:sz w:val="28"/>
          <w:szCs w:val="28"/>
        </w:rPr>
        <w:t>налог</w:t>
      </w:r>
      <w:r w:rsidR="00E84C5D">
        <w:rPr>
          <w:b/>
          <w:sz w:val="28"/>
          <w:szCs w:val="28"/>
        </w:rPr>
        <w:t>ов</w:t>
      </w:r>
      <w:r w:rsidR="00E84C5D" w:rsidRPr="00A14111">
        <w:rPr>
          <w:b/>
          <w:sz w:val="28"/>
          <w:szCs w:val="28"/>
        </w:rPr>
        <w:t xml:space="preserve"> на имущество</w:t>
      </w:r>
      <w:r w:rsidRPr="00C32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A1411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A14111">
        <w:rPr>
          <w:b/>
          <w:sz w:val="28"/>
          <w:szCs w:val="28"/>
        </w:rPr>
        <w:t xml:space="preserve"> году</w:t>
      </w:r>
    </w:p>
    <w:p w14:paraId="12D5D0B2" w14:textId="77777777" w:rsidR="00C322B6" w:rsidRPr="00A14111" w:rsidRDefault="00C322B6" w:rsidP="004120E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2FB40AF7" w14:textId="77777777" w:rsidR="00DC4193" w:rsidRDefault="00DC4193" w:rsidP="002A3D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193">
        <w:rPr>
          <w:sz w:val="28"/>
          <w:szCs w:val="28"/>
        </w:rPr>
        <w:t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</w:t>
      </w:r>
    </w:p>
    <w:p w14:paraId="29157874" w14:textId="77777777" w:rsidR="00DC4193" w:rsidRDefault="00DC4193" w:rsidP="00DC41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4193">
        <w:rPr>
          <w:sz w:val="28"/>
          <w:szCs w:val="28"/>
        </w:rPr>
        <w:t xml:space="preserve">Рост налога может обуславливаться следующими причинами: </w:t>
      </w:r>
    </w:p>
    <w:p w14:paraId="37BAC1FF" w14:textId="77777777" w:rsidR="00E84C5D" w:rsidRPr="00DC4193" w:rsidRDefault="00DC4193" w:rsidP="00DC41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Транспортный налог:</w:t>
      </w:r>
      <w:r w:rsidR="00E84C5D" w:rsidRPr="00A14111">
        <w:rPr>
          <w:b/>
          <w:sz w:val="28"/>
          <w:szCs w:val="28"/>
        </w:rPr>
        <w:t xml:space="preserve"> </w:t>
      </w:r>
      <w:r w:rsidR="00E84C5D" w:rsidRPr="00A14111">
        <w:rPr>
          <w:sz w:val="28"/>
          <w:szCs w:val="28"/>
        </w:rPr>
        <w:t xml:space="preserve"> </w:t>
      </w:r>
    </w:p>
    <w:p w14:paraId="12B134E6" w14:textId="77777777" w:rsidR="00E84C5D" w:rsidRPr="00A14111" w:rsidRDefault="00E84C5D" w:rsidP="002A3D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4111">
        <w:rPr>
          <w:sz w:val="28"/>
          <w:szCs w:val="28"/>
        </w:rPr>
        <w:t xml:space="preserve">) применение повышающих коэффициентов при расчете налога за легковые автомашины средней стоимостью от </w:t>
      </w:r>
      <w:r>
        <w:rPr>
          <w:sz w:val="28"/>
          <w:szCs w:val="28"/>
        </w:rPr>
        <w:t>10</w:t>
      </w:r>
      <w:r w:rsidRPr="00A14111">
        <w:rPr>
          <w:sz w:val="28"/>
          <w:szCs w:val="28"/>
        </w:rPr>
        <w:t xml:space="preserve"> млн. руб. согласно размещённому на сайте Минпромторга России Перечню легковых автомобилей средней стоимостью от </w:t>
      </w:r>
      <w:r>
        <w:rPr>
          <w:sz w:val="28"/>
          <w:szCs w:val="28"/>
        </w:rPr>
        <w:t>10</w:t>
      </w:r>
      <w:r w:rsidRPr="00A14111">
        <w:rPr>
          <w:sz w:val="28"/>
          <w:szCs w:val="28"/>
        </w:rPr>
        <w:t xml:space="preserve"> миллионов рублей для налогового периода 202</w:t>
      </w:r>
      <w:r>
        <w:rPr>
          <w:sz w:val="28"/>
          <w:szCs w:val="28"/>
        </w:rPr>
        <w:t>2</w:t>
      </w:r>
      <w:r w:rsidRPr="00A14111">
        <w:rPr>
          <w:sz w:val="28"/>
          <w:szCs w:val="28"/>
        </w:rPr>
        <w:t xml:space="preserve"> года; </w:t>
      </w:r>
    </w:p>
    <w:p w14:paraId="33470631" w14:textId="77777777" w:rsidR="00DC4193" w:rsidRPr="004272DD" w:rsidRDefault="00E84C5D" w:rsidP="00427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111">
        <w:rPr>
          <w:sz w:val="28"/>
          <w:szCs w:val="28"/>
        </w:rPr>
        <w:t xml:space="preserve">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14:paraId="46C546D7" w14:textId="77777777" w:rsidR="00E84C5D" w:rsidRDefault="00DC4193" w:rsidP="00DC41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налог:</w:t>
      </w:r>
      <w:r w:rsidR="00E84C5D" w:rsidRPr="00A14111">
        <w:rPr>
          <w:b/>
          <w:sz w:val="28"/>
          <w:szCs w:val="28"/>
        </w:rPr>
        <w:t xml:space="preserve"> </w:t>
      </w:r>
    </w:p>
    <w:p w14:paraId="193B730F" w14:textId="77777777" w:rsidR="00E84C5D" w:rsidRPr="00A14111" w:rsidRDefault="00E84C5D" w:rsidP="002A3D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4111">
        <w:rPr>
          <w:sz w:val="28"/>
          <w:szCs w:val="28"/>
        </w:rPr>
        <w:t>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Росреестра</w:t>
      </w:r>
      <w:r>
        <w:rPr>
          <w:sz w:val="28"/>
          <w:szCs w:val="28"/>
        </w:rPr>
        <w:t xml:space="preserve"> или в МФЦ</w:t>
      </w:r>
      <w:r w:rsidRPr="00A14111">
        <w:rPr>
          <w:sz w:val="28"/>
          <w:szCs w:val="28"/>
        </w:rPr>
        <w:t>;</w:t>
      </w:r>
    </w:p>
    <w:p w14:paraId="18B9CED5" w14:textId="77777777" w:rsidR="00DC4193" w:rsidRPr="004272DD" w:rsidRDefault="00E84C5D" w:rsidP="00427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111">
        <w:rPr>
          <w:sz w:val="28"/>
          <w:szCs w:val="28"/>
        </w:rPr>
        <w:t xml:space="preserve">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14:paraId="2B4086B0" w14:textId="77777777" w:rsidR="00E84C5D" w:rsidRDefault="00E84C5D" w:rsidP="00DC41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>Налог на имущество физ</w:t>
      </w:r>
      <w:r>
        <w:rPr>
          <w:b/>
          <w:sz w:val="28"/>
          <w:szCs w:val="28"/>
        </w:rPr>
        <w:t xml:space="preserve">ических </w:t>
      </w:r>
      <w:r w:rsidR="00DC4193">
        <w:rPr>
          <w:b/>
          <w:sz w:val="28"/>
          <w:szCs w:val="28"/>
        </w:rPr>
        <w:t>лиц:</w:t>
      </w:r>
    </w:p>
    <w:p w14:paraId="657BE873" w14:textId="77777777" w:rsidR="00E84C5D" w:rsidRDefault="00E84C5D" w:rsidP="002A3D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Росреестра</w:t>
      </w:r>
      <w:r>
        <w:rPr>
          <w:sz w:val="28"/>
          <w:szCs w:val="28"/>
        </w:rPr>
        <w:t xml:space="preserve"> или в МФЦ</w:t>
      </w:r>
      <w:r w:rsidRPr="00A14111">
        <w:rPr>
          <w:sz w:val="28"/>
          <w:szCs w:val="28"/>
        </w:rPr>
        <w:t xml:space="preserve">; </w:t>
      </w:r>
    </w:p>
    <w:p w14:paraId="5D916DCD" w14:textId="77777777" w:rsidR="00E84C5D" w:rsidRPr="004272DD" w:rsidRDefault="00E84C5D" w:rsidP="004272D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72DD">
        <w:rPr>
          <w:sz w:val="28"/>
          <w:szCs w:val="28"/>
        </w:rPr>
        <w:t xml:space="preserve">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sectPr w:rsidR="00E84C5D" w:rsidRPr="0042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ABA"/>
    <w:multiLevelType w:val="hybridMultilevel"/>
    <w:tmpl w:val="1D164224"/>
    <w:lvl w:ilvl="0" w:tplc="6C72EEBA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5D"/>
    <w:rsid w:val="002A3DA1"/>
    <w:rsid w:val="003B7A4C"/>
    <w:rsid w:val="004120EF"/>
    <w:rsid w:val="004272DD"/>
    <w:rsid w:val="00492E82"/>
    <w:rsid w:val="007B60B0"/>
    <w:rsid w:val="009D069D"/>
    <w:rsid w:val="00C322B6"/>
    <w:rsid w:val="00DC4193"/>
    <w:rsid w:val="00E84C5D"/>
    <w:rsid w:val="00E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0C50"/>
  <w15:chartTrackingRefBased/>
  <w15:docId w15:val="{29B9C6AE-9CC7-4328-9C90-A14309AB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C5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Пользователь</cp:lastModifiedBy>
  <cp:revision>2</cp:revision>
  <dcterms:created xsi:type="dcterms:W3CDTF">2023-10-09T10:45:00Z</dcterms:created>
  <dcterms:modified xsi:type="dcterms:W3CDTF">2023-10-09T10:45:00Z</dcterms:modified>
</cp:coreProperties>
</file>