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A72F" w14:textId="6695E2C5" w:rsidR="00E4733E" w:rsidRDefault="00E4733E" w:rsidP="0085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ПРОЕКТ</w:t>
      </w:r>
    </w:p>
    <w:p w14:paraId="01D89650" w14:textId="766E02DC" w:rsidR="00850FB3" w:rsidRDefault="00850FB3" w:rsidP="0085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D0B32CF" w14:textId="77777777" w:rsidR="00850FB3" w:rsidRDefault="00850FB3" w:rsidP="0085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A90E6F" w14:textId="77777777" w:rsidR="00850FB3" w:rsidRDefault="00850FB3" w:rsidP="0085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14:paraId="2D9BA3FF" w14:textId="77777777" w:rsidR="00850FB3" w:rsidRDefault="00850FB3" w:rsidP="0085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14:paraId="46EF4826" w14:textId="77777777" w:rsidR="00850FB3" w:rsidRDefault="00850FB3" w:rsidP="00850FB3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4AFC3D4" w14:textId="77777777" w:rsidR="00850FB3" w:rsidRDefault="00850FB3" w:rsidP="00850FB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45F876AE" w14:textId="77777777" w:rsidR="00850FB3" w:rsidRDefault="00850FB3" w:rsidP="00850F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7EDC2CE" w14:textId="77777777" w:rsidR="00850FB3" w:rsidRDefault="00850FB3" w:rsidP="00850F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14:paraId="2757519F" w14:textId="77777777" w:rsidR="00850FB3" w:rsidRDefault="00850FB3" w:rsidP="00850FB3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14:paraId="5BE3131B" w14:textId="77777777" w:rsidR="00850FB3" w:rsidRDefault="00850FB3" w:rsidP="00850FB3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E4733E" w:rsidRPr="00A2118D" w14:paraId="7F21DAF7" w14:textId="77777777" w:rsidTr="00926541">
        <w:trPr>
          <w:trHeight w:val="1040"/>
        </w:trPr>
        <w:tc>
          <w:tcPr>
            <w:tcW w:w="5070" w:type="dxa"/>
          </w:tcPr>
          <w:p w14:paraId="54B09575" w14:textId="77777777" w:rsidR="00E4733E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мероприятиях по противодействию коррупции в муниципальном округе Останкинский </w:t>
            </w:r>
          </w:p>
          <w:p w14:paraId="156281FF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0DA32EF" w14:textId="77777777" w:rsidR="00E4733E" w:rsidRPr="00A2118D" w:rsidRDefault="00E4733E" w:rsidP="00E473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  <w:sz w:val="28"/>
          <w:szCs w:val="28"/>
        </w:rPr>
        <w:t xml:space="preserve"> В целях организации антикоррупционной деятельности в органах местного самоуправления муниципального округа Останкинский,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2021 - 2024 годы», Законом города Москвы от 17.12.2014 № 64 «О мерах по противодействию коррупции в городе Москве», </w:t>
      </w:r>
      <w:r w:rsidRPr="00A2118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Совет депутатов муниципального округа Останкинский решил:</w:t>
      </w:r>
    </w:p>
    <w:p w14:paraId="5DE0E8BE" w14:textId="77777777" w:rsidR="00E4733E" w:rsidRPr="00A2118D" w:rsidRDefault="00E4733E" w:rsidP="00E4733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1. Создать Комиссию муниципального округа Останкинский по противодействию коррупции и утвердить ее состав (приложение 1).</w:t>
      </w:r>
    </w:p>
    <w:p w14:paraId="184DACC6" w14:textId="77777777" w:rsidR="00E4733E" w:rsidRPr="00A2118D" w:rsidRDefault="00E4733E" w:rsidP="00E4733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 Утвердить Положение о Комиссии муниципального округа Останкинский по противодействию коррупции (приложение 2).</w:t>
      </w:r>
    </w:p>
    <w:p w14:paraId="76E9E30C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Pr="00A2118D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официального опубликования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 w:rsidRPr="00A2118D">
        <w:rPr>
          <w:rFonts w:ascii="Times New Roman" w:hAnsi="Times New Roman" w:cs="Times New Roman"/>
          <w:color w:val="000000"/>
          <w:sz w:val="28"/>
          <w:szCs w:val="28"/>
        </w:rPr>
        <w:t>бюллетене «Московский муниципальный вестник».</w:t>
      </w:r>
    </w:p>
    <w:p w14:paraId="05B82944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118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Останкинский Т.В. </w:t>
      </w:r>
      <w:proofErr w:type="spellStart"/>
      <w:r w:rsidRPr="00A2118D">
        <w:rPr>
          <w:rFonts w:ascii="Times New Roman" w:hAnsi="Times New Roman" w:cs="Times New Roman"/>
          <w:sz w:val="28"/>
          <w:szCs w:val="28"/>
        </w:rPr>
        <w:t>Сульдину</w:t>
      </w:r>
      <w:proofErr w:type="spellEnd"/>
      <w:r w:rsidRPr="00A2118D">
        <w:rPr>
          <w:rFonts w:ascii="Times New Roman" w:hAnsi="Times New Roman" w:cs="Times New Roman"/>
          <w:sz w:val="28"/>
          <w:szCs w:val="28"/>
        </w:rPr>
        <w:t>.</w:t>
      </w:r>
    </w:p>
    <w:p w14:paraId="0513CA62" w14:textId="77777777" w:rsidR="00E4733E" w:rsidRPr="00A2118D" w:rsidRDefault="00E4733E" w:rsidP="00E473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7B950" w14:textId="77777777" w:rsidR="00E4733E" w:rsidRPr="00A2118D" w:rsidRDefault="00E4733E" w:rsidP="00E473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D163E" w14:textId="77777777" w:rsidR="00E4733E" w:rsidRPr="00A2118D" w:rsidRDefault="00E4733E" w:rsidP="00E4733E">
      <w:pPr>
        <w:tabs>
          <w:tab w:val="left" w:pos="3261"/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126B1CBF" w14:textId="3F9C9E34" w:rsidR="00E4733E" w:rsidRPr="00A2118D" w:rsidRDefault="00E4733E" w:rsidP="00E4733E">
      <w:pPr>
        <w:tabs>
          <w:tab w:val="left" w:pos="3261"/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 xml:space="preserve">округа   Останкинский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2118D">
        <w:rPr>
          <w:rFonts w:ascii="Times New Roman" w:hAnsi="Times New Roman" w:cs="Times New Roman"/>
          <w:b/>
          <w:bCs/>
          <w:sz w:val="28"/>
          <w:szCs w:val="28"/>
        </w:rPr>
        <w:t xml:space="preserve">Т.В. </w:t>
      </w:r>
      <w:proofErr w:type="spellStart"/>
      <w:r w:rsidRPr="00A2118D">
        <w:rPr>
          <w:rFonts w:ascii="Times New Roman" w:hAnsi="Times New Roman" w:cs="Times New Roman"/>
          <w:b/>
          <w:bCs/>
          <w:sz w:val="28"/>
          <w:szCs w:val="28"/>
        </w:rPr>
        <w:t>Сульдина</w:t>
      </w:r>
      <w:proofErr w:type="spellEnd"/>
    </w:p>
    <w:p w14:paraId="323A8528" w14:textId="77777777" w:rsidR="00E4733E" w:rsidRPr="00A2118D" w:rsidRDefault="00E4733E" w:rsidP="00E4733E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2118D">
        <w:rPr>
          <w:rFonts w:ascii="Times New Roman" w:hAnsi="Times New Roman" w:cs="Times New Roman"/>
        </w:rPr>
        <w:lastRenderedPageBreak/>
        <w:t xml:space="preserve">Приложение </w:t>
      </w:r>
    </w:p>
    <w:p w14:paraId="0A132B19" w14:textId="77777777" w:rsidR="00E4733E" w:rsidRPr="00A2118D" w:rsidRDefault="00E4733E" w:rsidP="00E4733E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>к решению Совета депутатов</w:t>
      </w:r>
    </w:p>
    <w:p w14:paraId="1C691036" w14:textId="77777777" w:rsidR="00E4733E" w:rsidRPr="00A2118D" w:rsidRDefault="00E4733E" w:rsidP="00E4733E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A2118D">
        <w:rPr>
          <w:rFonts w:ascii="Times New Roman" w:hAnsi="Times New Roman" w:cs="Times New Roman"/>
        </w:rPr>
        <w:t>муниципального округа Останкинский</w:t>
      </w:r>
    </w:p>
    <w:p w14:paraId="059FAEF4" w14:textId="77777777" w:rsidR="00E4733E" w:rsidRPr="00A2118D" w:rsidRDefault="00E4733E" w:rsidP="00E4733E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>от                    №</w:t>
      </w:r>
    </w:p>
    <w:p w14:paraId="5A07771E" w14:textId="77777777" w:rsidR="00E4733E" w:rsidRPr="00A2118D" w:rsidRDefault="00E4733E" w:rsidP="00E4733E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1A7BE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D08CE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878626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C324C4E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муниципального округа Останкинский  </w:t>
      </w:r>
    </w:p>
    <w:p w14:paraId="70A6177D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</w:t>
      </w:r>
    </w:p>
    <w:p w14:paraId="2EDFF75E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1ACC9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98" w:type="dxa"/>
        <w:tblInd w:w="108" w:type="dxa"/>
        <w:tblLook w:val="01E0" w:firstRow="1" w:lastRow="1" w:firstColumn="1" w:lastColumn="1" w:noHBand="0" w:noVBand="0"/>
      </w:tblPr>
      <w:tblGrid>
        <w:gridCol w:w="3969"/>
        <w:gridCol w:w="1793"/>
        <w:gridCol w:w="4536"/>
      </w:tblGrid>
      <w:tr w:rsidR="00E4733E" w:rsidRPr="00A2118D" w14:paraId="614F359E" w14:textId="77777777" w:rsidTr="00926541">
        <w:tc>
          <w:tcPr>
            <w:tcW w:w="3969" w:type="dxa"/>
          </w:tcPr>
          <w:p w14:paraId="63EE7A7A" w14:textId="77777777" w:rsidR="00E4733E" w:rsidRPr="00A2118D" w:rsidRDefault="00E4733E" w:rsidP="00926541">
            <w:pPr>
              <w:pStyle w:val="1"/>
              <w:rPr>
                <w:i/>
                <w:iCs/>
                <w:sz w:val="28"/>
                <w:szCs w:val="28"/>
              </w:rPr>
            </w:pPr>
            <w:r w:rsidRPr="00A2118D">
              <w:rPr>
                <w:i/>
                <w:iCs/>
                <w:sz w:val="28"/>
                <w:szCs w:val="28"/>
              </w:rPr>
              <w:t>Председатель комиссии</w:t>
            </w:r>
          </w:p>
          <w:p w14:paraId="4EDD83E5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2319BF69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Сульдина</w:t>
            </w:r>
            <w:proofErr w:type="spellEnd"/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93" w:type="dxa"/>
          </w:tcPr>
          <w:p w14:paraId="2DD0E31B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A552FB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E6D4EA8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26F7D50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глава муниципального</w:t>
            </w:r>
          </w:p>
          <w:p w14:paraId="4A2750AF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округа Останкинский </w:t>
            </w:r>
          </w:p>
        </w:tc>
      </w:tr>
      <w:tr w:rsidR="00E4733E" w:rsidRPr="00A2118D" w14:paraId="461C4CE7" w14:textId="77777777" w:rsidTr="00926541">
        <w:tc>
          <w:tcPr>
            <w:tcW w:w="3969" w:type="dxa"/>
          </w:tcPr>
          <w:p w14:paraId="36C8EBC1" w14:textId="77777777" w:rsidR="00E4733E" w:rsidRPr="00A2118D" w:rsidRDefault="00E4733E" w:rsidP="0092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</w:tcPr>
          <w:p w14:paraId="55092088" w14:textId="77777777" w:rsidR="00E4733E" w:rsidRPr="00A2118D" w:rsidRDefault="00E4733E" w:rsidP="0092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5A31DDF1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733E" w:rsidRPr="00A2118D" w14:paraId="67D3890C" w14:textId="77777777" w:rsidTr="00926541">
        <w:tc>
          <w:tcPr>
            <w:tcW w:w="3969" w:type="dxa"/>
          </w:tcPr>
          <w:p w14:paraId="46BF1867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Члены комиссии</w:t>
            </w:r>
          </w:p>
          <w:p w14:paraId="2C180322" w14:textId="77777777" w:rsidR="00E4733E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303CEF6B" w14:textId="77777777" w:rsidR="00E4733E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Борматова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Жанна</w:t>
            </w:r>
          </w:p>
          <w:p w14:paraId="2CB99AF6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Георгиевна</w:t>
            </w:r>
          </w:p>
        </w:tc>
        <w:tc>
          <w:tcPr>
            <w:tcW w:w="1793" w:type="dxa"/>
          </w:tcPr>
          <w:p w14:paraId="677AA6F5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6763EBCE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F5A1FC4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F818B8D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депутат Совета депутатов муниципального округа Останкинский </w:t>
            </w:r>
          </w:p>
        </w:tc>
      </w:tr>
      <w:tr w:rsidR="00E4733E" w:rsidRPr="00A2118D" w14:paraId="71BFA78F" w14:textId="77777777" w:rsidTr="00926541">
        <w:tc>
          <w:tcPr>
            <w:tcW w:w="3969" w:type="dxa"/>
          </w:tcPr>
          <w:p w14:paraId="393D6F9F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</w:tcPr>
          <w:p w14:paraId="04EFED93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379C678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733E" w:rsidRPr="00A2118D" w14:paraId="6DB863FB" w14:textId="77777777" w:rsidTr="00926541">
        <w:tc>
          <w:tcPr>
            <w:tcW w:w="3969" w:type="dxa"/>
          </w:tcPr>
          <w:p w14:paraId="608BFB1B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Гусаков Владимир Альбертович</w:t>
            </w:r>
          </w:p>
        </w:tc>
        <w:tc>
          <w:tcPr>
            <w:tcW w:w="1793" w:type="dxa"/>
          </w:tcPr>
          <w:p w14:paraId="752D12D9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5D38F914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депутат Совета депутатов муниципального округа Останкинский </w:t>
            </w:r>
          </w:p>
        </w:tc>
      </w:tr>
      <w:tr w:rsidR="00E4733E" w:rsidRPr="00A2118D" w14:paraId="201B6B45" w14:textId="77777777" w:rsidTr="00926541">
        <w:tc>
          <w:tcPr>
            <w:tcW w:w="3969" w:type="dxa"/>
          </w:tcPr>
          <w:p w14:paraId="55E08DB7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</w:tcPr>
          <w:p w14:paraId="22A9974C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1E1513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4733E" w:rsidRPr="00A2118D" w14:paraId="1EBA1487" w14:textId="77777777" w:rsidTr="00926541">
        <w:tc>
          <w:tcPr>
            <w:tcW w:w="3969" w:type="dxa"/>
          </w:tcPr>
          <w:p w14:paraId="56EF0916" w14:textId="77777777" w:rsidR="00E4733E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Големба</w:t>
            </w:r>
            <w:proofErr w:type="spellEnd"/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Олег</w:t>
            </w:r>
          </w:p>
          <w:p w14:paraId="2B3C74B9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Владимирович</w:t>
            </w:r>
          </w:p>
        </w:tc>
        <w:tc>
          <w:tcPr>
            <w:tcW w:w="1793" w:type="dxa"/>
          </w:tcPr>
          <w:p w14:paraId="4956ADFB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1D5D48AF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глава администрации муниципального округа  </w:t>
            </w:r>
          </w:p>
        </w:tc>
      </w:tr>
      <w:tr w:rsidR="00E4733E" w:rsidRPr="00A2118D" w14:paraId="182129B3" w14:textId="77777777" w:rsidTr="00926541">
        <w:tc>
          <w:tcPr>
            <w:tcW w:w="3969" w:type="dxa"/>
          </w:tcPr>
          <w:p w14:paraId="63B2464C" w14:textId="77777777" w:rsidR="00E4733E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93FC7D9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</w:tcPr>
          <w:p w14:paraId="2EE29B70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4671D5BA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Останкинский</w:t>
            </w:r>
          </w:p>
        </w:tc>
      </w:tr>
      <w:tr w:rsidR="00E4733E" w:rsidRPr="00A2118D" w14:paraId="5141D533" w14:textId="77777777" w:rsidTr="00926541">
        <w:tc>
          <w:tcPr>
            <w:tcW w:w="3969" w:type="dxa"/>
          </w:tcPr>
          <w:p w14:paraId="4B49656F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Штырков Евгений Викторович</w:t>
            </w:r>
          </w:p>
        </w:tc>
        <w:tc>
          <w:tcPr>
            <w:tcW w:w="1793" w:type="dxa"/>
          </w:tcPr>
          <w:p w14:paraId="59C53002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CCFB103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советник юридической службы администрации муниципального округа Останкинский</w:t>
            </w:r>
          </w:p>
          <w:p w14:paraId="46C6BCB2" w14:textId="77777777" w:rsidR="00E4733E" w:rsidRPr="00A2118D" w:rsidRDefault="00E4733E" w:rsidP="009265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1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(секретарь комиссии)</w:t>
            </w:r>
          </w:p>
        </w:tc>
      </w:tr>
    </w:tbl>
    <w:p w14:paraId="659CEBE1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11F539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F9676B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015A4D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1FB0F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96C68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0924B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93025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8E0AC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FE92B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109C9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144D4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A4690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20270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473E8" w14:textId="77777777" w:rsidR="00E4733E" w:rsidRDefault="00E4733E" w:rsidP="00E4733E">
      <w:pPr>
        <w:tabs>
          <w:tab w:val="left" w:pos="694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63F5070" w14:textId="77777777" w:rsidR="00E4733E" w:rsidRPr="00A2118D" w:rsidRDefault="00E4733E" w:rsidP="00E4733E">
      <w:pPr>
        <w:tabs>
          <w:tab w:val="left" w:pos="6946"/>
          <w:tab w:val="left" w:pos="7088"/>
        </w:tabs>
        <w:spacing w:after="0" w:line="240" w:lineRule="auto"/>
        <w:ind w:right="2550"/>
        <w:jc w:val="right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lastRenderedPageBreak/>
        <w:t xml:space="preserve">Приложение </w:t>
      </w:r>
    </w:p>
    <w:p w14:paraId="55FDCBA0" w14:textId="77777777" w:rsidR="00E4733E" w:rsidRPr="00A2118D" w:rsidRDefault="00E4733E" w:rsidP="00E4733E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 xml:space="preserve">         к решению Совета депутатов</w:t>
      </w:r>
    </w:p>
    <w:p w14:paraId="0479AB65" w14:textId="77777777" w:rsidR="00E4733E" w:rsidRPr="00A2118D" w:rsidRDefault="00E4733E" w:rsidP="00E4733E">
      <w:pPr>
        <w:spacing w:after="0" w:line="240" w:lineRule="auto"/>
        <w:ind w:left="5954"/>
        <w:jc w:val="both"/>
        <w:rPr>
          <w:rFonts w:ascii="Times New Roman" w:hAnsi="Times New Roman" w:cs="Times New Roman"/>
          <w:i/>
        </w:rPr>
      </w:pPr>
      <w:r w:rsidRPr="00A2118D">
        <w:rPr>
          <w:rFonts w:ascii="Times New Roman" w:hAnsi="Times New Roman" w:cs="Times New Roman"/>
        </w:rPr>
        <w:t xml:space="preserve">         муниципального округа Останкинский</w:t>
      </w:r>
    </w:p>
    <w:p w14:paraId="4AB0F53E" w14:textId="77777777" w:rsidR="00E4733E" w:rsidRPr="00A2118D" w:rsidRDefault="00E4733E" w:rsidP="00E4733E">
      <w:pPr>
        <w:spacing w:after="0" w:line="240" w:lineRule="auto"/>
        <w:ind w:left="595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2118D">
        <w:rPr>
          <w:rFonts w:ascii="Times New Roman" w:hAnsi="Times New Roman" w:cs="Times New Roman"/>
        </w:rPr>
        <w:t>от                    №</w:t>
      </w:r>
    </w:p>
    <w:p w14:paraId="01BD242B" w14:textId="77777777" w:rsidR="00E4733E" w:rsidRPr="00A2118D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13487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8EDA6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6F1B22E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муниципального округа Останкинский </w:t>
      </w:r>
    </w:p>
    <w:p w14:paraId="514D3D04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14:paraId="1B2AA609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06A1B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263688C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AE9B6D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1.1. Комиссия муниципального округа Останкинский по противодействию коррупции (далее – Комиссия по противодействию коррупции) образована в целях организации антикоррупционной работы в органах местного самоуправления муниципального округа Останкинский  в соответствии с Федеральным законом от 25 декабря 2008 года № 273-ФЗ «О противодействии коррупции», Национальным планом противодействия коррупции, утвержденным Указом Президента Российской Федерации от 11 апреля 2014 года</w:t>
      </w:r>
      <w:r w:rsidRPr="00A211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18D">
        <w:rPr>
          <w:rFonts w:ascii="Times New Roman" w:hAnsi="Times New Roman" w:cs="Times New Roman"/>
          <w:sz w:val="28"/>
          <w:szCs w:val="28"/>
        </w:rPr>
        <w:t>№ 226 «О Национальном плане противодействия коррупции на 2014-2015 годы».</w:t>
      </w:r>
    </w:p>
    <w:p w14:paraId="078D72E7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1.2. Комиссия по противодействию коррупции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Останкинский, а также настоящим Положением.</w:t>
      </w:r>
    </w:p>
    <w:p w14:paraId="587DB446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9CFA6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sz w:val="28"/>
          <w:szCs w:val="28"/>
        </w:rPr>
        <w:t>2. Состав и порядок работы Комиссии</w:t>
      </w:r>
    </w:p>
    <w:p w14:paraId="011FF491" w14:textId="77777777" w:rsidR="00E4733E" w:rsidRPr="00A2118D" w:rsidRDefault="00E4733E" w:rsidP="00E473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p w14:paraId="41F6094F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2.1. Состав и Положение о Комиссии по противодействию коррупции (далее-Комиссия) утверждается и изменяется решением Совета депутатов муниципального округа Останкинский (далее – Совет депутатов).</w:t>
      </w:r>
    </w:p>
    <w:p w14:paraId="16D0031B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2.2. Численный состав Комиссии - не менее 5 человек: председатель, члены Комиссии по противодействию коррупции и секретарь.</w:t>
      </w:r>
    </w:p>
    <w:p w14:paraId="4513D4DC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 xml:space="preserve">В состав Комиссии входят глава муниципального округа Останкинский, депутаты Совета депутатов, муниципальные служащие администрации муниципального округа. </w:t>
      </w:r>
    </w:p>
    <w:p w14:paraId="24D9E2A7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2.3. Регламент работы Комиссии устанавливается ею самостоятельно.</w:t>
      </w:r>
    </w:p>
    <w:p w14:paraId="55D8D544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2.4. Председатель организует работу Комиссии, проводит заседания Комиссии, выступает на заседаниях Совета депутатов с сообщениями и ежегодным отчетом о деятельности Комиссии.</w:t>
      </w:r>
    </w:p>
    <w:p w14:paraId="7A7A7F2C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2.5. Подготовку материалов на заседания Комиссии по противодействию коррупции и контроль за выполнением принятых Комиссией по противодействию коррупции решений осуществляет секретарь. Секретарь 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заседания.</w:t>
      </w:r>
    </w:p>
    <w:p w14:paraId="486DA349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</w:rPr>
        <w:t>2.6. Заседания Комиссии проводятся по мере необходимости, но не реже одного раза в три месяца.</w:t>
      </w:r>
    </w:p>
    <w:p w14:paraId="311DFB5E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</w:rPr>
        <w:t>2.7. Заседание Комиссии считается правомочным, если на нем присутствует более половины от общего числа членов Комиссии.</w:t>
      </w:r>
    </w:p>
    <w:p w14:paraId="66410270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2.8. </w:t>
      </w:r>
      <w:r w:rsidRPr="00A2118D"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14:paraId="670772DA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2.9. Члены комиссии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23CE122E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2.10. Информация, полученная комиссией в ходе ее работы, может быть использована только в порядке, предусмотренном федеральным законодательством и нормативными правовыми документами города Москвы.</w:t>
      </w:r>
    </w:p>
    <w:p w14:paraId="339C214A" w14:textId="77777777" w:rsidR="00E4733E" w:rsidRPr="00A2118D" w:rsidRDefault="00E4733E" w:rsidP="00E4733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2.11. Организационно-техническое и информационно-аналитическое обеспечение деятельности комиссии осуществляет администрация муниципального округа.</w:t>
      </w:r>
    </w:p>
    <w:p w14:paraId="07B5DEAA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2.12. Решения Комиссии оформляются протоколом.</w:t>
      </w:r>
    </w:p>
    <w:p w14:paraId="672BDDDF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2.13. Протокол заседания подписывается председателем Комиссии (в его отсутствие - заместителем председателя) и секретарем Комиссии.</w:t>
      </w:r>
    </w:p>
    <w:p w14:paraId="18EBA41B" w14:textId="77777777" w:rsidR="00E4733E" w:rsidRPr="00A2118D" w:rsidRDefault="00E4733E" w:rsidP="00E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2.14.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23036F76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5D7B890" w14:textId="77777777" w:rsidR="00E4733E" w:rsidRPr="00A2118D" w:rsidRDefault="00E4733E" w:rsidP="00E4733E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Полномочия Комиссии</w:t>
      </w:r>
    </w:p>
    <w:p w14:paraId="4FD05D14" w14:textId="77777777" w:rsidR="00E4733E" w:rsidRPr="00A2118D" w:rsidRDefault="00E4733E" w:rsidP="00E4733E">
      <w:pPr>
        <w:pStyle w:val="14"/>
        <w:tabs>
          <w:tab w:val="left" w:pos="4136"/>
        </w:tabs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78FB045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К полномочиям Комиссии относятся:</w:t>
      </w:r>
    </w:p>
    <w:p w14:paraId="2E69FF0A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подготовка проекта Плана мероприятий по противодействию коррупции в органах местного самоуправления му</w:t>
      </w:r>
      <w:r w:rsidRPr="00A2118D">
        <w:rPr>
          <w:rFonts w:ascii="Times New Roman" w:hAnsi="Times New Roman" w:cs="Times New Roman"/>
          <w:sz w:val="28"/>
          <w:szCs w:val="28"/>
        </w:rPr>
        <w:t xml:space="preserve">ниципального округа Останкинский </w:t>
      </w: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План мероприятий).</w:t>
      </w:r>
    </w:p>
    <w:p w14:paraId="3369F069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sz w:val="28"/>
          <w:szCs w:val="28"/>
          <w:lang w:eastAsia="ru-RU"/>
        </w:rPr>
        <w:t>2) координация и контроль за реализацией Плана мероприятий;</w:t>
      </w:r>
    </w:p>
    <w:p w14:paraId="0238B474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sz w:val="28"/>
          <w:szCs w:val="28"/>
          <w:lang w:eastAsia="ru-RU"/>
        </w:rPr>
        <w:t xml:space="preserve">3) анализ </w:t>
      </w:r>
      <w:r w:rsidRPr="00A2118D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актов, подготовка заключений</w:t>
      </w:r>
      <w:r w:rsidRPr="00A211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6F847B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211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118D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правового обеспечения противодействия коррупции;</w:t>
      </w:r>
    </w:p>
    <w:p w14:paraId="553A4152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проведение совещаний, семинаров и иных мероприятий по вопросам организации работы по противодействию коррупции в </w:t>
      </w:r>
      <w:r w:rsidRPr="00A2118D">
        <w:rPr>
          <w:rFonts w:ascii="Times New Roman" w:hAnsi="Times New Roman" w:cs="Times New Roman"/>
          <w:sz w:val="28"/>
          <w:szCs w:val="28"/>
        </w:rPr>
        <w:t>муниципальном округе Останкинский;</w:t>
      </w:r>
    </w:p>
    <w:p w14:paraId="36E8C114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sz w:val="28"/>
          <w:szCs w:val="28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коррупции;</w:t>
      </w:r>
    </w:p>
    <w:p w14:paraId="1A43F163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421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A211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118D">
        <w:rPr>
          <w:rFonts w:ascii="Times New Roman" w:hAnsi="Times New Roman" w:cs="Times New Roman"/>
          <w:sz w:val="28"/>
          <w:szCs w:val="28"/>
          <w:lang w:eastAsia="ru-RU"/>
        </w:rPr>
        <w:t>рассмотрение, не реже одного раза в квартал,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14:paraId="3B9023A1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sz w:val="28"/>
          <w:szCs w:val="28"/>
          <w:lang w:eastAsia="ru-RU"/>
        </w:rPr>
        <w:t>8) представление Совету депутатов ежегодного отчета о работе Комиссии.</w:t>
      </w:r>
    </w:p>
    <w:p w14:paraId="23B3A7F7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sz w:val="28"/>
          <w:szCs w:val="28"/>
          <w:lang w:eastAsia="ru-RU"/>
        </w:rPr>
        <w:t>3.2. Комиссия разрабатывает проект Плана мероприятий, указанного в разделе 4 настоящего положения, который утверждается постановлением главы муниципального округа.</w:t>
      </w:r>
    </w:p>
    <w:p w14:paraId="3E3F655B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sz w:val="28"/>
          <w:szCs w:val="28"/>
          <w:lang w:eastAsia="ru-RU"/>
        </w:rPr>
        <w:t>При формировании Плана мероприятий Комиссия изучает практику планирования работы по противодействию коррупции в органах местного самоуправления и органах государственной власти.</w:t>
      </w:r>
    </w:p>
    <w:p w14:paraId="2120177F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3.3. Комиссия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14:paraId="673228E5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Комиссия имеет право:</w:t>
      </w:r>
    </w:p>
    <w:p w14:paraId="0A57B728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запрашивать и получать в установленном порядке от муниципальных служащих, депутатов муниципального округа необходимые материалы и информацию по вопросам своей деятельности.</w:t>
      </w:r>
    </w:p>
    <w:p w14:paraId="621A2477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заслушивать на своих заседаниях лиц, в действии (бездействии), которых усматриваются признаки нарушения антикоррупционного законодательства.</w:t>
      </w:r>
    </w:p>
    <w:p w14:paraId="1FF5C625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муниципального округа, а также осуществлять контроль исполнения своих решений.</w:t>
      </w:r>
    </w:p>
    <w:p w14:paraId="32BF35E9" w14:textId="77777777" w:rsidR="00E4733E" w:rsidRPr="00A2118D" w:rsidRDefault="00E4733E" w:rsidP="00E4733E">
      <w:pPr>
        <w:pStyle w:val="1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1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направлять в установленном порядке своих представителей для участия в совещаниях, конференциях и семинарах по вопросам противодействия коррупции в городе Москве.</w:t>
      </w:r>
    </w:p>
    <w:p w14:paraId="6C83F585" w14:textId="77777777" w:rsidR="00E4733E" w:rsidRPr="00A2118D" w:rsidRDefault="00E4733E" w:rsidP="00E4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EF344" w14:textId="77777777" w:rsidR="00E4733E" w:rsidRPr="00A2118D" w:rsidRDefault="00E4733E" w:rsidP="00E4733E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Содержание Плана</w:t>
      </w:r>
    </w:p>
    <w:p w14:paraId="44774C99" w14:textId="77777777" w:rsidR="00E4733E" w:rsidRPr="00A2118D" w:rsidRDefault="00E4733E" w:rsidP="00E4733E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FC25BB4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4.1. В План мероприятий включаются следующие сведения:</w:t>
      </w:r>
    </w:p>
    <w:p w14:paraId="4E44E53A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- перечень мероприятий по противодействию коррупции в органах местного самоуправления муниципального округа Останкинский;</w:t>
      </w:r>
    </w:p>
    <w:p w14:paraId="441ABDEF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- срок исполнения мероприятий по противодействию коррупции в органах местного самоуправления муниципального округа Останкинский;</w:t>
      </w:r>
    </w:p>
    <w:p w14:paraId="50F547D3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 xml:space="preserve">- исполнители. </w:t>
      </w:r>
    </w:p>
    <w:p w14:paraId="6CD146DC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 xml:space="preserve">4.2. План мероприятий составляется в табличной форме. В названиях разделов Плана должны отражаться основные направления антикоррупционной работы в органах местного самоуправления муниципального округа Останкинский. </w:t>
      </w:r>
    </w:p>
    <w:p w14:paraId="339864A0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4.3. Разделы Плана мероприятий:</w:t>
      </w:r>
    </w:p>
    <w:p w14:paraId="78592DF5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4.3.1. Мероприятия в области совершенствования правового регулирования и организационного обеспечения деятельности по противодействию коррупции.</w:t>
      </w:r>
    </w:p>
    <w:p w14:paraId="1044F60F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В данный раздел включается перечень мер по формированию правовой базы по противодействию коррупции с указанием наименований муниципальных правовых актов, проектов муниципальных правовых актов, которые планируется подготовить в установленный период времени, а также перечень организационных мероприятий (формирование и проведение заседаний комиссий, рабочих групп, сбор и анализ информации о правоприменительной практике, разработка мер по предупреждению коррупционных проявлений и т.д.), направленных на создание условий для противодействия коррупции.</w:t>
      </w:r>
    </w:p>
    <w:p w14:paraId="40A06036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>4.3.2. Мероприятия по совершенствованию деятельности по размещению муниципального заказа. В данном разделе Плана предусматриваются мероприятия по контролю за эффективностью размещения муниципального заказа, мероприятия по совершенствованию практики муниципальных закупок, обеспечению прозрачности и оптимизации процедуры проведения торгов.</w:t>
      </w:r>
    </w:p>
    <w:p w14:paraId="6397CB63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8D">
        <w:rPr>
          <w:rFonts w:ascii="Times New Roman" w:hAnsi="Times New Roman" w:cs="Times New Roman"/>
          <w:sz w:val="28"/>
          <w:szCs w:val="28"/>
        </w:rPr>
        <w:t xml:space="preserve">4.3.3. Мероприятия по совершенствованию кадровой политики муниципального округа Останкинский - мероприятия по контролю за исполнением законодательства о муниципальной службе, а также мероприятия, направленные на </w:t>
      </w:r>
      <w:r w:rsidRPr="00A2118D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профессионального уровня муниципальных служащих с целью формирования у них четкого понимания задач деятельности органов местного самоуправления и разъяснения оснований наступления ответственности за совершение коррупционных правонарушений. </w:t>
      </w:r>
    </w:p>
    <w:p w14:paraId="516271A7" w14:textId="77777777" w:rsidR="00E4733E" w:rsidRPr="00A2118D" w:rsidRDefault="00E4733E" w:rsidP="00E4733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  <w:sz w:val="28"/>
          <w:szCs w:val="28"/>
        </w:rPr>
        <w:t>4.3.4. Мероприятия, обеспечивающие открытость и доступность информации о деятельности муниципального округа Останкинский, об услугах, оказываемых населению, а также сведений о мерах и результатах антикоррупционной работы муниципального округа Останкинский.</w:t>
      </w:r>
    </w:p>
    <w:p w14:paraId="48AEE198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15A75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83D54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E59F0D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37FE6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1E9403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121C9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A0F09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F9F36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BDDBF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69711" w14:textId="77777777" w:rsidR="00E4733E" w:rsidRDefault="00E4733E" w:rsidP="00E4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AEC4A" w14:textId="77777777" w:rsidR="00EB03A9" w:rsidRDefault="00EB03A9" w:rsidP="007B5E90">
      <w:pPr>
        <w:ind w:left="5812"/>
        <w:rPr>
          <w:rFonts w:ascii="Times New Roman" w:hAnsi="Times New Roman"/>
          <w:sz w:val="28"/>
          <w:szCs w:val="28"/>
        </w:rPr>
      </w:pPr>
    </w:p>
    <w:sectPr w:rsidR="00EB03A9" w:rsidSect="00E473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7230"/>
    <w:multiLevelType w:val="multilevel"/>
    <w:tmpl w:val="2BBE95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C8C5F88"/>
    <w:multiLevelType w:val="hybridMultilevel"/>
    <w:tmpl w:val="12BAC292"/>
    <w:lvl w:ilvl="0" w:tplc="DEC27C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383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8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08"/>
    <w:rsid w:val="000B4108"/>
    <w:rsid w:val="00141391"/>
    <w:rsid w:val="005A2C04"/>
    <w:rsid w:val="00733F5D"/>
    <w:rsid w:val="007B5E90"/>
    <w:rsid w:val="00850FB3"/>
    <w:rsid w:val="0085728F"/>
    <w:rsid w:val="0090361F"/>
    <w:rsid w:val="00AD700E"/>
    <w:rsid w:val="00CC4088"/>
    <w:rsid w:val="00E4733E"/>
    <w:rsid w:val="00EB03A9"/>
    <w:rsid w:val="00F05173"/>
    <w:rsid w:val="00F30ED6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3ECB"/>
  <w15:chartTrackingRefBased/>
  <w15:docId w15:val="{C99A7D4C-A7AC-48F7-96A1-6116B4F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B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uiPriority w:val="99"/>
    <w:qFormat/>
    <w:rsid w:val="00E473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Знак1"/>
    <w:aliases w:val="Основной текст Знак Знак Знак,body text Знак"/>
    <w:link w:val="a3"/>
    <w:semiHidden/>
    <w:locked/>
    <w:rsid w:val="00850FB3"/>
    <w:rPr>
      <w:rFonts w:eastAsia="Times New Roman" w:cs="Times New Roman"/>
      <w:sz w:val="24"/>
      <w:szCs w:val="20"/>
    </w:rPr>
  </w:style>
  <w:style w:type="paragraph" w:styleId="a3">
    <w:name w:val="Body Text"/>
    <w:aliases w:val="Основной текст Знак Знак,body text"/>
    <w:basedOn w:val="a"/>
    <w:link w:val="10"/>
    <w:semiHidden/>
    <w:unhideWhenUsed/>
    <w:rsid w:val="00850F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50FB3"/>
    <w:rPr>
      <w:rFonts w:asciiTheme="minorHAnsi" w:eastAsiaTheme="minorEastAsia" w:hAnsiTheme="minorHAnsi"/>
      <w:sz w:val="22"/>
      <w:lang w:eastAsia="ru-RU"/>
    </w:rPr>
  </w:style>
  <w:style w:type="paragraph" w:customStyle="1" w:styleId="12">
    <w:name w:val="Основной текст с отступом1"/>
    <w:basedOn w:val="a"/>
    <w:rsid w:val="00850FB3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NoSpacing1">
    <w:name w:val="No Spacing1"/>
    <w:rsid w:val="00850FB3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ConsPlusNormal">
    <w:name w:val="ConsPlusNormal Знак"/>
    <w:link w:val="ConsPlusNormal0"/>
    <w:locked/>
    <w:rsid w:val="00850FB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50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41391"/>
    <w:pPr>
      <w:ind w:left="720"/>
      <w:contextualSpacing/>
    </w:pPr>
  </w:style>
  <w:style w:type="character" w:customStyle="1" w:styleId="13">
    <w:name w:val="Заголовок 1 Знак"/>
    <w:basedOn w:val="a0"/>
    <w:uiPriority w:val="9"/>
    <w:rsid w:val="00E47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,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uiPriority w:val="99"/>
    <w:locked/>
    <w:rsid w:val="00E4733E"/>
    <w:rPr>
      <w:rFonts w:eastAsia="Times New Roman" w:cs="Times New Roman"/>
      <w:sz w:val="22"/>
      <w:lang w:eastAsia="ru-RU"/>
    </w:rPr>
  </w:style>
  <w:style w:type="paragraph" w:styleId="a6">
    <w:name w:val="No Spacing"/>
    <w:uiPriority w:val="99"/>
    <w:qFormat/>
    <w:rsid w:val="00E4733E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14">
    <w:name w:val="Абзац списка1"/>
    <w:basedOn w:val="a"/>
    <w:qFormat/>
    <w:rsid w:val="00E4733E"/>
    <w:pPr>
      <w:spacing w:before="100" w:beforeAutospacing="1" w:after="100" w:afterAutospacing="1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User</cp:lastModifiedBy>
  <cp:revision>2</cp:revision>
  <cp:lastPrinted>2023-02-07T11:29:00Z</cp:lastPrinted>
  <dcterms:created xsi:type="dcterms:W3CDTF">2023-02-08T15:11:00Z</dcterms:created>
  <dcterms:modified xsi:type="dcterms:W3CDTF">2023-02-08T15:11:00Z</dcterms:modified>
</cp:coreProperties>
</file>