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9ADF" w14:textId="2F284171" w:rsidR="00645ADE" w:rsidRPr="004B2D2D" w:rsidRDefault="00645ADE" w:rsidP="003D4D8B">
      <w:pPr>
        <w:ind w:firstLine="708"/>
        <w:jc w:val="both"/>
        <w:rPr>
          <w:b/>
          <w:bCs/>
        </w:rPr>
      </w:pPr>
      <w:r w:rsidRPr="004B2D2D">
        <w:rPr>
          <w:b/>
          <w:bCs/>
        </w:rPr>
        <w:t xml:space="preserve">Порядок обжалования </w:t>
      </w:r>
      <w:r w:rsidR="004B2D2D" w:rsidRPr="004B2D2D">
        <w:rPr>
          <w:b/>
          <w:bCs/>
        </w:rPr>
        <w:t>решений</w:t>
      </w:r>
      <w:r w:rsidR="001752CD">
        <w:rPr>
          <w:b/>
          <w:bCs/>
        </w:rPr>
        <w:t>,</w:t>
      </w:r>
      <w:r w:rsidR="004B2D2D" w:rsidRPr="004B2D2D">
        <w:rPr>
          <w:b/>
          <w:bCs/>
        </w:rPr>
        <w:t xml:space="preserve"> действий (или бездействий) органов местного самоуправления и должностных лиц</w:t>
      </w:r>
    </w:p>
    <w:p w14:paraId="50A43975" w14:textId="675ABE87" w:rsidR="00492D3E" w:rsidRDefault="00492D3E" w:rsidP="00492D3E">
      <w:pPr>
        <w:ind w:firstLine="708"/>
        <w:jc w:val="both"/>
      </w:pPr>
      <w:r>
        <w:t>Согласно части 2 статьи 46 Конституции Российской Федерации решения и действия (или бездействия) органов местного самоуправления и должностных лиц могут быть обжалованы в суд.</w:t>
      </w:r>
    </w:p>
    <w:p w14:paraId="7F074730" w14:textId="1F4C3017" w:rsidR="00492D3E" w:rsidRDefault="00492D3E" w:rsidP="00492D3E">
      <w:pPr>
        <w:ind w:firstLine="708"/>
        <w:jc w:val="both"/>
      </w:pPr>
      <w:r>
        <w:t>В соответствии со статьей 78 Федерального закона от 06.10.2003г. № 131-ФЗ «Об общих принципах организации местного самоуправления в Российской Федерации»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законами Российской Федерации порядке.</w:t>
      </w:r>
    </w:p>
    <w:p w14:paraId="07840C72" w14:textId="5542FCA4" w:rsidR="00645ADE" w:rsidRDefault="00645ADE" w:rsidP="0023062E">
      <w:pPr>
        <w:ind w:firstLine="708"/>
        <w:jc w:val="both"/>
      </w:pPr>
      <w:r>
        <w:t>Согласно части 1 ст.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381A71EC" w14:textId="77777777" w:rsidR="00645ADE" w:rsidRDefault="00645ADE" w:rsidP="00645ADE">
      <w:pPr>
        <w:jc w:val="both"/>
      </w:pPr>
      <w:r>
        <w:t xml:space="preserve">          Частью 6 вышеуказанной статьи установлено, что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05FD81B3" w14:textId="241B5C5E" w:rsidR="00645ADE" w:rsidRDefault="00645ADE" w:rsidP="0023062E">
      <w:pPr>
        <w:ind w:firstLine="708"/>
        <w:jc w:val="both"/>
      </w:pPr>
      <w:r>
        <w:t>«</w:t>
      </w:r>
      <w:r w:rsidR="00492D3E">
        <w:t>Кодекс административного судопроизводства Российской Федерации с</w:t>
      </w:r>
      <w:r>
        <w:t>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6EFAFC50" w14:textId="14F77C2D" w:rsidR="00645ADE" w:rsidRDefault="0023062E" w:rsidP="0023062E">
      <w:pPr>
        <w:ind w:firstLine="708"/>
        <w:jc w:val="both"/>
      </w:pPr>
      <w:r>
        <w:t xml:space="preserve">1. </w:t>
      </w:r>
      <w:r w:rsidR="00645ADE">
        <w:t>Форма административного искового заявления должна соответствовать требованиям, предусмотренным частями 1, 8 и 9 статьи 125 настоящего Кодекса.</w:t>
      </w:r>
    </w:p>
    <w:p w14:paraId="2DAE782F" w14:textId="710AC87D" w:rsidR="00645ADE" w:rsidRDefault="00645ADE" w:rsidP="00645ADE">
      <w:pPr>
        <w:ind w:firstLine="708"/>
        <w:jc w:val="both"/>
      </w:pPr>
      <w:r>
        <w:t>2. В административном исковом заявлении об оспаривании нормативного правового акта должны быть указаны:</w:t>
      </w:r>
    </w:p>
    <w:p w14:paraId="194564F0" w14:textId="77777777" w:rsidR="00645ADE" w:rsidRDefault="00645ADE" w:rsidP="0023062E">
      <w:pPr>
        <w:ind w:firstLine="708"/>
        <w:jc w:val="both"/>
      </w:pPr>
      <w:r>
        <w:t>1) сведения, предусмотренные пунктами 1, 2, 9 части 2 и частью 6 статьи 125 настоящего Кодекса;</w:t>
      </w:r>
    </w:p>
    <w:p w14:paraId="672E0596" w14:textId="77777777" w:rsidR="00645ADE" w:rsidRDefault="00645ADE" w:rsidP="0023062E">
      <w:pPr>
        <w:ind w:firstLine="708"/>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14:paraId="708439A8" w14:textId="77777777" w:rsidR="00645ADE" w:rsidRDefault="00645ADE" w:rsidP="0023062E">
      <w:pPr>
        <w:ind w:firstLine="708"/>
        <w:jc w:val="both"/>
      </w:pPr>
      <w:r>
        <w:lastRenderedPageBreak/>
        <w:t>3) наименование, номер, дата принятия оспариваемого нормативного правового акта, источник и дата его опубликования;</w:t>
      </w:r>
    </w:p>
    <w:p w14:paraId="1CBF099E" w14:textId="77777777" w:rsidR="00645ADE" w:rsidRDefault="00645ADE" w:rsidP="0023062E">
      <w:pPr>
        <w:ind w:firstLine="708"/>
        <w:jc w:val="both"/>
      </w:pPr>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14:paraId="34F13E61" w14:textId="36B4B308" w:rsidR="00645ADE" w:rsidRDefault="00645ADE" w:rsidP="0023062E">
      <w:pPr>
        <w:ind w:firstLine="708"/>
        <w:jc w:val="both"/>
      </w:pPr>
      <w: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14:paraId="6F7D7D1F" w14:textId="77777777" w:rsidR="00645ADE" w:rsidRDefault="00645ADE" w:rsidP="0023062E">
      <w:pPr>
        <w:ind w:firstLine="708"/>
        <w:jc w:val="both"/>
      </w:pPr>
      <w:r>
        <w:t xml:space="preserve">6) наименование и отдельные положения нормативного правового акта, который имеет большую юридическую силу и </w:t>
      </w:r>
      <w:proofErr w:type="gramStart"/>
      <w:r>
        <w:t>на соответствие</w:t>
      </w:r>
      <w:proofErr w:type="gramEnd"/>
      <w:r>
        <w:t xml:space="preserve"> которому надлежит проверить оспариваемый нормативный правовой акт полностью или в части;</w:t>
      </w:r>
    </w:p>
    <w:p w14:paraId="7E2C7BB3" w14:textId="77777777" w:rsidR="00645ADE" w:rsidRDefault="00645ADE" w:rsidP="0023062E">
      <w:pPr>
        <w:ind w:firstLine="708"/>
        <w:jc w:val="both"/>
      </w:pPr>
      <w:r>
        <w:t>7) ходатайства, обусловленные невозможностью приобщения каких-либо документов из числа указанных в части 3 настоящей статьи;</w:t>
      </w:r>
    </w:p>
    <w:p w14:paraId="0D840FCE" w14:textId="77777777" w:rsidR="00645ADE" w:rsidRDefault="00645ADE" w:rsidP="0023062E">
      <w:pPr>
        <w:ind w:firstLine="708"/>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3D0B4EDE" w14:textId="77777777" w:rsidR="00645ADE" w:rsidRDefault="00645ADE" w:rsidP="00645ADE">
      <w:pPr>
        <w:jc w:val="both"/>
      </w:pPr>
      <w:r>
        <w:t xml:space="preserve">          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14:paraId="267E7EE6" w14:textId="77777777" w:rsidR="003D4D8B" w:rsidRDefault="003D4D8B" w:rsidP="0023062E">
      <w:pPr>
        <w:ind w:firstLine="708"/>
        <w:jc w:val="both"/>
        <w:rPr>
          <w:b/>
          <w:bCs/>
        </w:rPr>
      </w:pPr>
    </w:p>
    <w:p w14:paraId="18E0EBE3" w14:textId="0298443D" w:rsidR="00645ADE" w:rsidRPr="00645ADE" w:rsidRDefault="00645ADE" w:rsidP="0023062E">
      <w:pPr>
        <w:ind w:firstLine="708"/>
        <w:jc w:val="both"/>
        <w:rPr>
          <w:b/>
          <w:bCs/>
        </w:rPr>
      </w:pPr>
      <w:r w:rsidRPr="00645ADE">
        <w:rPr>
          <w:b/>
          <w:bCs/>
        </w:rPr>
        <w:t>Решения, действия (бездействия) органов местного самоуправления обжалуются в порядке, предусмотренном ст. ст. 218-220 Кодекса административного судопроизводства Российской Федерации</w:t>
      </w:r>
    </w:p>
    <w:p w14:paraId="578754E9" w14:textId="77777777" w:rsidR="00645ADE" w:rsidRDefault="00645ADE" w:rsidP="0023062E">
      <w:pPr>
        <w:ind w:firstLine="708"/>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14:paraId="5FA5DC6D" w14:textId="27A6C5D6" w:rsidR="00645ADE" w:rsidRDefault="0023062E" w:rsidP="0023062E">
      <w:pPr>
        <w:ind w:firstLine="708"/>
        <w:jc w:val="both"/>
      </w:pPr>
      <w:r>
        <w:lastRenderedPageBreak/>
        <w:t xml:space="preserve">1. </w:t>
      </w:r>
      <w:r w:rsidR="00645ADE">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790629D2" w14:textId="7CE3C1D1" w:rsidR="00645ADE" w:rsidRDefault="0023062E" w:rsidP="0023062E">
      <w:pPr>
        <w:ind w:firstLine="708"/>
        <w:jc w:val="both"/>
      </w:pPr>
      <w:r>
        <w:t xml:space="preserve">2. </w:t>
      </w:r>
      <w:r w:rsidR="00645ADE">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29B941FE" w14:textId="77777777" w:rsidR="00172AC3" w:rsidRDefault="0023062E" w:rsidP="0023062E">
      <w:pPr>
        <w:ind w:firstLine="708"/>
        <w:jc w:val="both"/>
      </w:pPr>
      <w:r>
        <w:t xml:space="preserve">3. </w:t>
      </w:r>
      <w:r w:rsidR="00645ADE">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7C7F5087" w14:textId="56E1A665" w:rsidR="00645ADE" w:rsidRDefault="00645ADE" w:rsidP="0023062E">
      <w:pPr>
        <w:ind w:firstLine="708"/>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w:t>
      </w:r>
      <w:r>
        <w:lastRenderedPageBreak/>
        <w:t>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3B4132F8" w14:textId="5C521983" w:rsidR="00645ADE" w:rsidRDefault="0023062E" w:rsidP="0023062E">
      <w:pPr>
        <w:ind w:firstLine="708"/>
        <w:jc w:val="both"/>
      </w:pPr>
      <w:r>
        <w:t xml:space="preserve">5. </w:t>
      </w:r>
      <w:r w:rsidR="00645ADE">
        <w:t>Административные исковые заявления подаются в суд по правилам подсудности, установленным главой 2 настоящего Кодекса.</w:t>
      </w:r>
    </w:p>
    <w:p w14:paraId="4F4D2B89" w14:textId="4DA0B7E6" w:rsidR="00645ADE" w:rsidRDefault="0023062E" w:rsidP="0023062E">
      <w:pPr>
        <w:ind w:firstLine="708"/>
        <w:jc w:val="both"/>
      </w:pPr>
      <w:r>
        <w:t xml:space="preserve">6. </w:t>
      </w:r>
      <w:r w:rsidR="00645ADE">
        <w:t>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14:paraId="5E8BFFA2" w14:textId="77777777" w:rsidR="00645ADE" w:rsidRDefault="00645ADE" w:rsidP="0023062E">
      <w:pPr>
        <w:ind w:firstLine="708"/>
        <w:jc w:val="both"/>
      </w:pPr>
      <w:r>
        <w:t>Статья 219. Срок обращения с административным исковым заявлением</w:t>
      </w:r>
    </w:p>
    <w:p w14:paraId="5504D2C7" w14:textId="77777777" w:rsidR="00645ADE" w:rsidRDefault="00645ADE" w:rsidP="00645ADE">
      <w:pPr>
        <w:jc w:val="both"/>
      </w:pPr>
      <w:r>
        <w:t>в суд</w:t>
      </w:r>
    </w:p>
    <w:p w14:paraId="5034A242" w14:textId="644AD866" w:rsidR="00645ADE" w:rsidRDefault="0023062E" w:rsidP="0023062E">
      <w:pPr>
        <w:ind w:firstLine="708"/>
        <w:jc w:val="both"/>
      </w:pPr>
      <w:r>
        <w:t xml:space="preserve">1. </w:t>
      </w:r>
      <w:r w:rsidR="00645ADE">
        <w:t>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0E41AFA5" w14:textId="7B24B48E" w:rsidR="00645ADE" w:rsidRDefault="00645ADE" w:rsidP="0023062E">
      <w:pPr>
        <w:ind w:firstLine="708"/>
        <w:jc w:val="both"/>
      </w:pPr>
      <w:r>
        <w:t>1</w:t>
      </w:r>
      <w:r w:rsidR="0023062E">
        <w:t>.</w:t>
      </w:r>
      <w:r>
        <w:t>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14:paraId="49D09634" w14:textId="5A7D276F" w:rsidR="00645ADE" w:rsidRDefault="0023062E" w:rsidP="0023062E">
      <w:pPr>
        <w:ind w:firstLine="708"/>
        <w:jc w:val="both"/>
      </w:pPr>
      <w:r>
        <w:t xml:space="preserve">2. </w:t>
      </w:r>
      <w:r w:rsidR="00645ADE">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14:paraId="621F1B29" w14:textId="087DAC6F" w:rsidR="00645ADE" w:rsidRDefault="0023062E" w:rsidP="0023062E">
      <w:pPr>
        <w:ind w:firstLine="708"/>
        <w:jc w:val="both"/>
      </w:pPr>
      <w:r>
        <w:lastRenderedPageBreak/>
        <w:t xml:space="preserve">3. </w:t>
      </w:r>
      <w:r w:rsidR="00645ADE">
        <w:t>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5E61DEAA" w14:textId="04210507" w:rsidR="00645ADE" w:rsidRDefault="0023062E" w:rsidP="0023062E">
      <w:pPr>
        <w:ind w:firstLine="708"/>
        <w:jc w:val="both"/>
      </w:pPr>
      <w:r>
        <w:t xml:space="preserve">4. </w:t>
      </w:r>
      <w:r w:rsidR="00645ADE">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57463D3F" w14:textId="77777777" w:rsidR="0023062E" w:rsidRDefault="0023062E" w:rsidP="0023062E">
      <w:pPr>
        <w:ind w:firstLine="708"/>
        <w:jc w:val="both"/>
      </w:pPr>
      <w:r>
        <w:t xml:space="preserve">5. </w:t>
      </w:r>
      <w:r w:rsidR="00645ADE">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r>
        <w:t xml:space="preserve"> </w:t>
      </w:r>
    </w:p>
    <w:p w14:paraId="6BA819BD" w14:textId="116E808C" w:rsidR="00645ADE" w:rsidRDefault="00645ADE" w:rsidP="0023062E">
      <w:pPr>
        <w:ind w:firstLine="708"/>
        <w:jc w:val="both"/>
      </w:pPr>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14:paraId="2AF05CC6" w14:textId="22F1128E" w:rsidR="00645ADE" w:rsidRDefault="0023062E" w:rsidP="0023062E">
      <w:pPr>
        <w:ind w:firstLine="708"/>
        <w:jc w:val="both"/>
      </w:pPr>
      <w:r>
        <w:t xml:space="preserve">7. </w:t>
      </w:r>
      <w:r w:rsidR="00645ADE">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10602318" w14:textId="62DEAF06" w:rsidR="0023062E" w:rsidRDefault="0023062E" w:rsidP="0023062E">
      <w:pPr>
        <w:ind w:firstLine="708"/>
        <w:jc w:val="both"/>
      </w:pPr>
      <w:r w:rsidRPr="0023062E">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6223EE2C" w14:textId="77777777" w:rsidR="00645ADE" w:rsidRDefault="00645ADE" w:rsidP="0023062E">
      <w:pPr>
        <w:ind w:firstLine="708"/>
        <w:jc w:val="both"/>
      </w:pPr>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14:paraId="532A41B3" w14:textId="596DDEE0" w:rsidR="00645ADE" w:rsidRDefault="003D4D8B" w:rsidP="003D4D8B">
      <w:pPr>
        <w:ind w:firstLine="708"/>
        <w:jc w:val="both"/>
      </w:pPr>
      <w:r>
        <w:lastRenderedPageBreak/>
        <w:t xml:space="preserve">1. </w:t>
      </w:r>
      <w:r w:rsidR="00645ADE">
        <w:t>Форма административного искового заявления должна соответствовать требованиям, предусмотренным частями 1, 8 и 9 статьи 125 настоящего Кодекса.</w:t>
      </w:r>
    </w:p>
    <w:p w14:paraId="7497E77B" w14:textId="77777777" w:rsidR="003D4D8B" w:rsidRDefault="003D4D8B" w:rsidP="003D4D8B">
      <w:pPr>
        <w:ind w:firstLine="708"/>
        <w:jc w:val="both"/>
      </w:pPr>
      <w:r>
        <w:t xml:space="preserve">2. </w:t>
      </w:r>
      <w:r w:rsidR="00645ADE">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38D2D2B7" w14:textId="006317E2" w:rsidR="00645ADE" w:rsidRDefault="00645ADE" w:rsidP="003D4D8B">
      <w:pPr>
        <w:ind w:firstLine="708"/>
        <w:jc w:val="both"/>
      </w:pPr>
      <w:r>
        <w:t>1) сведения, предусмотренные пунктами 1, 2, 8 и 9 части 2 и частью 6 статьи 125 настоящего Кодекса;</w:t>
      </w:r>
    </w:p>
    <w:p w14:paraId="0AEA91D2" w14:textId="77777777" w:rsidR="00645ADE" w:rsidRDefault="00645ADE" w:rsidP="003D4D8B">
      <w:pPr>
        <w:ind w:firstLine="708"/>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14:paraId="793AAD11" w14:textId="77777777" w:rsidR="00645ADE" w:rsidRDefault="00645ADE" w:rsidP="003D4D8B">
      <w:pPr>
        <w:ind w:firstLine="708"/>
        <w:jc w:val="both"/>
      </w:pPr>
      <w:r>
        <w:t>3) наименование, номер, дата принятия оспариваемого решения, дата и место совершения оспариваемого действия (бездействия);</w:t>
      </w:r>
    </w:p>
    <w:p w14:paraId="51B5F306" w14:textId="77777777" w:rsidR="00645ADE" w:rsidRDefault="00645ADE" w:rsidP="003D4D8B">
      <w:pPr>
        <w:ind w:firstLine="708"/>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14:paraId="4236C358" w14:textId="77777777" w:rsidR="00645ADE" w:rsidRDefault="00645ADE" w:rsidP="003D4D8B">
      <w:pPr>
        <w:ind w:firstLine="708"/>
        <w:jc w:val="both"/>
      </w:pPr>
      <w: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14:paraId="3718ABF4" w14:textId="77777777" w:rsidR="00645ADE" w:rsidRDefault="00645ADE" w:rsidP="003D4D8B">
      <w:pPr>
        <w:ind w:firstLine="708"/>
        <w:jc w:val="both"/>
      </w:pPr>
      <w: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p>
    <w:p w14:paraId="5C894697" w14:textId="77777777" w:rsidR="00645ADE" w:rsidRDefault="00645ADE" w:rsidP="003D4D8B">
      <w:pPr>
        <w:ind w:firstLine="708"/>
        <w:jc w:val="both"/>
      </w:pPr>
      <w:r>
        <w:t>7) нормативные правовые акты и их положения, на соответствие которым надлежит проверить оспариваемые решение, действие (бездействие);</w:t>
      </w:r>
    </w:p>
    <w:p w14:paraId="79097EE3" w14:textId="02C75B99" w:rsidR="00645ADE" w:rsidRDefault="00645ADE" w:rsidP="003D4D8B">
      <w:pPr>
        <w:ind w:firstLine="708"/>
        <w:jc w:val="both"/>
      </w:pPr>
      <w: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14:paraId="03976513" w14:textId="77777777" w:rsidR="00645ADE" w:rsidRDefault="00645ADE" w:rsidP="003D4D8B">
      <w:pPr>
        <w:ind w:firstLine="708"/>
        <w:jc w:val="both"/>
      </w:pPr>
      <w:r>
        <w:lastRenderedPageBreak/>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14:paraId="30F883E9" w14:textId="77777777" w:rsidR="00645ADE" w:rsidRDefault="00645ADE" w:rsidP="003D4D8B">
      <w:pPr>
        <w:ind w:firstLine="708"/>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14:paraId="3B56367F" w14:textId="27BCFFBA" w:rsidR="00645ADE" w:rsidRDefault="00C13176" w:rsidP="003D4D8B">
      <w:pPr>
        <w:ind w:firstLine="708"/>
        <w:jc w:val="both"/>
      </w:pPr>
      <w:r>
        <w:t xml:space="preserve">3. </w:t>
      </w:r>
      <w:r w:rsidR="00645ADE">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359F03CE" w14:textId="77777777" w:rsidR="00645ADE" w:rsidRDefault="00645ADE" w:rsidP="00645ADE">
      <w:pPr>
        <w:jc w:val="both"/>
      </w:pPr>
    </w:p>
    <w:p w14:paraId="3061D6DF" w14:textId="77777777" w:rsidR="00645ADE" w:rsidRPr="00C13176" w:rsidRDefault="00645ADE" w:rsidP="0023062E">
      <w:pPr>
        <w:ind w:firstLine="708"/>
        <w:jc w:val="both"/>
        <w:rPr>
          <w:b/>
          <w:bCs/>
        </w:rPr>
      </w:pPr>
      <w:r w:rsidRPr="00C13176">
        <w:rPr>
          <w:b/>
          <w:bCs/>
        </w:rPr>
        <w:t>Административные исковые заявления подаются в суды общей юрисдикции по правилам подсудности, предусмотренным главой 2 КАС РФ.</w:t>
      </w:r>
    </w:p>
    <w:p w14:paraId="12121D02" w14:textId="77777777" w:rsidR="00645ADE" w:rsidRDefault="00645ADE" w:rsidP="00645ADE">
      <w:pPr>
        <w:jc w:val="both"/>
      </w:pPr>
    </w:p>
    <w:p w14:paraId="7B2E395B" w14:textId="6EFD9A37" w:rsidR="00645ADE" w:rsidRPr="00C13176" w:rsidRDefault="00645ADE" w:rsidP="0023062E">
      <w:pPr>
        <w:ind w:firstLine="708"/>
        <w:jc w:val="both"/>
        <w:rPr>
          <w:b/>
          <w:bCs/>
        </w:rPr>
      </w:pPr>
      <w:r w:rsidRPr="00C13176">
        <w:rPr>
          <w:b/>
          <w:bCs/>
        </w:rPr>
        <w:t>Согласно ст. 1 Арбитражного процессуального кодекса Российской Федерации правосудие в сфере предпринимательской и иной экономической деятельности осуществляется арбитражными судами в Российской Федерации.</w:t>
      </w:r>
    </w:p>
    <w:p w14:paraId="46C5EF1E" w14:textId="77777777" w:rsidR="00645ADE" w:rsidRDefault="00645ADE" w:rsidP="0023062E">
      <w:pPr>
        <w:ind w:firstLine="708"/>
        <w:jc w:val="both"/>
      </w:pPr>
      <w:r>
        <w:t>Частью 2 ст. 189 АПК РФ предусмотрено, что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правилам подсудности, предусмотренным настоящим Кодексом.</w:t>
      </w:r>
    </w:p>
    <w:p w14:paraId="0850589A" w14:textId="0839E34F" w:rsidR="00645ADE" w:rsidRDefault="0023062E" w:rsidP="0023062E">
      <w:pPr>
        <w:ind w:firstLine="708"/>
        <w:jc w:val="both"/>
      </w:pPr>
      <w:r>
        <w:t>«</w:t>
      </w:r>
      <w:r w:rsidR="00645ADE">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14:paraId="471DBF1F" w14:textId="737995C3" w:rsidR="00645ADE" w:rsidRDefault="00645ADE" w:rsidP="00C13176">
      <w:pPr>
        <w:pStyle w:val="a7"/>
        <w:numPr>
          <w:ilvl w:val="0"/>
          <w:numId w:val="5"/>
        </w:numPr>
        <w:jc w:val="both"/>
      </w:pPr>
      <w: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w:t>
      </w:r>
      <w:r>
        <w:lastRenderedPageBreak/>
        <w:t>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5B39E2A0" w14:textId="1D137FDC" w:rsidR="00645ADE" w:rsidRDefault="00645ADE" w:rsidP="00C13176">
      <w:pPr>
        <w:pStyle w:val="a7"/>
        <w:numPr>
          <w:ilvl w:val="0"/>
          <w:numId w:val="5"/>
        </w:numPr>
        <w:jc w:val="both"/>
      </w:pPr>
      <w: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56B7F036" w14:textId="3CABD0F5" w:rsidR="00645ADE" w:rsidRDefault="00645ADE" w:rsidP="00C13176">
      <w:pPr>
        <w:pStyle w:val="a7"/>
        <w:numPr>
          <w:ilvl w:val="0"/>
          <w:numId w:val="5"/>
        </w:numPr>
        <w:jc w:val="both"/>
      </w:pPr>
      <w: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69872A85" w14:textId="09ED6167" w:rsidR="00645ADE" w:rsidRDefault="00645ADE" w:rsidP="00C13176">
      <w:pPr>
        <w:pStyle w:val="a7"/>
        <w:numPr>
          <w:ilvl w:val="0"/>
          <w:numId w:val="5"/>
        </w:numPr>
        <w:jc w:val="both"/>
      </w:pPr>
      <w: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1675336D" w14:textId="77777777" w:rsidR="00645ADE" w:rsidRDefault="00645ADE" w:rsidP="00DC2B95">
      <w:pPr>
        <w:ind w:firstLine="708"/>
        <w:jc w:val="both"/>
      </w:pPr>
      <w:r>
        <w:t>Статья 199. Требования к заявлению о признании ненормативного правового акта недействительным, решений и действий (бездействия) незаконными</w:t>
      </w:r>
    </w:p>
    <w:p w14:paraId="789B4636" w14:textId="15865022" w:rsidR="00645ADE" w:rsidRDefault="00DC2B95" w:rsidP="00DC2B95">
      <w:pPr>
        <w:ind w:firstLine="708"/>
        <w:jc w:val="both"/>
      </w:pPr>
      <w:r>
        <w:t xml:space="preserve">1. </w:t>
      </w:r>
      <w:r w:rsidR="00645ADE">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
    <w:p w14:paraId="77E178A1" w14:textId="77777777" w:rsidR="00645ADE" w:rsidRDefault="00645ADE" w:rsidP="00DC2B95">
      <w:pPr>
        <w:ind w:firstLine="708"/>
        <w:jc w:val="both"/>
      </w:pPr>
      <w:r>
        <w:t>В заявлении должны быть также указаны:</w:t>
      </w:r>
    </w:p>
    <w:p w14:paraId="16FABBF3" w14:textId="77777777" w:rsidR="00645ADE" w:rsidRDefault="00645ADE" w:rsidP="00DC2B95">
      <w:pPr>
        <w:ind w:firstLine="708"/>
        <w:jc w:val="both"/>
      </w:pPr>
      <w:r>
        <w:t>1) наименование органа или лица, которые приняли оспариваемый акт, решение, совершили оспариваемые действия (бездействие);</w:t>
      </w:r>
    </w:p>
    <w:p w14:paraId="7288B64A" w14:textId="77777777" w:rsidR="00645ADE" w:rsidRDefault="00645ADE" w:rsidP="00DC2B95">
      <w:pPr>
        <w:ind w:firstLine="708"/>
        <w:jc w:val="both"/>
      </w:pPr>
      <w:r>
        <w:lastRenderedPageBreak/>
        <w:t>2) название, номер, дата принятия оспариваемого акта, решения, время совершения действий;</w:t>
      </w:r>
    </w:p>
    <w:p w14:paraId="2C70B8D9" w14:textId="77777777" w:rsidR="00645ADE" w:rsidRDefault="00645ADE" w:rsidP="00DC2B95">
      <w:pPr>
        <w:ind w:firstLine="708"/>
        <w:jc w:val="both"/>
      </w:pPr>
      <w:r>
        <w:t>3) права и законные интересы, которые, по мнению заявителя, нарушаются оспариваемым актом, решением и действием (бездействием);</w:t>
      </w:r>
    </w:p>
    <w:p w14:paraId="1611A529" w14:textId="430AAD0B" w:rsidR="00645ADE" w:rsidRDefault="00645ADE" w:rsidP="00DC2B95">
      <w:pPr>
        <w:ind w:firstLine="708"/>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14:paraId="34360199" w14:textId="0B9D5DDC" w:rsidR="00645ADE" w:rsidRDefault="00645ADE" w:rsidP="00DC2B95">
      <w:pPr>
        <w:ind w:firstLine="708"/>
        <w:jc w:val="both"/>
      </w:pPr>
      <w:r>
        <w:t>5) требование заявителя о признании ненормативного правового акта недействительным, решений и действий (бездействия) незаконными.</w:t>
      </w:r>
    </w:p>
    <w:p w14:paraId="5F37FE08" w14:textId="77777777" w:rsidR="00645ADE" w:rsidRDefault="00645ADE" w:rsidP="00DC2B95">
      <w:pPr>
        <w:ind w:firstLine="708"/>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14:paraId="02195872" w14:textId="49F0398E" w:rsidR="00645ADE" w:rsidRDefault="00645ADE" w:rsidP="00645ADE">
      <w:pPr>
        <w:jc w:val="both"/>
      </w:pPr>
      <w:r>
        <w:t xml:space="preserve">       </w:t>
      </w:r>
      <w:r w:rsidR="00DC2B95">
        <w:tab/>
      </w:r>
      <w:r>
        <w:t>2. К заявлению прилагаются документы, указанные в статье 126 настоящего Кодекса, а также текст оспариваемого акта, решения.</w:t>
      </w:r>
    </w:p>
    <w:p w14:paraId="6235F788" w14:textId="77777777" w:rsidR="00645ADE" w:rsidRDefault="00645ADE" w:rsidP="00DC2B95">
      <w:pPr>
        <w:ind w:firstLine="708"/>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14:paraId="472EC1A5" w14:textId="3B57C09D" w:rsidR="00D7366B" w:rsidRDefault="00DC2B95" w:rsidP="00DC2B95">
      <w:pPr>
        <w:ind w:firstLine="708"/>
        <w:jc w:val="both"/>
      </w:pPr>
      <w:r>
        <w:t xml:space="preserve">3. </w:t>
      </w:r>
      <w:r w:rsidR="00645ADE">
        <w:t>По ходатайству заявителя арбитражный суд может приостановить действие оспариваемого акта, решения. Ходатайство о приостановлении исполнения решения государственного органа, органа местного самоуправления, иного органа, должностного лица, подаваемое в электронном виде, должно быть подписано усиленной квалифицированной электронной подписью.»</w:t>
      </w:r>
    </w:p>
    <w:sectPr w:rsidR="00D7366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AC18" w14:textId="77777777" w:rsidR="003A6B04" w:rsidRDefault="003A6B04" w:rsidP="00645ADE">
      <w:pPr>
        <w:spacing w:after="0" w:line="240" w:lineRule="auto"/>
      </w:pPr>
      <w:r>
        <w:separator/>
      </w:r>
    </w:p>
  </w:endnote>
  <w:endnote w:type="continuationSeparator" w:id="0">
    <w:p w14:paraId="3ADC2384" w14:textId="77777777" w:rsidR="003A6B04" w:rsidRDefault="003A6B04" w:rsidP="0064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72298"/>
      <w:docPartObj>
        <w:docPartGallery w:val="Page Numbers (Bottom of Page)"/>
        <w:docPartUnique/>
      </w:docPartObj>
    </w:sdtPr>
    <w:sdtContent>
      <w:p w14:paraId="6D18F106" w14:textId="5EA38162" w:rsidR="00645ADE" w:rsidRDefault="00645ADE">
        <w:pPr>
          <w:pStyle w:val="a5"/>
          <w:jc w:val="center"/>
        </w:pPr>
        <w:r>
          <w:fldChar w:fldCharType="begin"/>
        </w:r>
        <w:r>
          <w:instrText>PAGE   \* MERGEFORMAT</w:instrText>
        </w:r>
        <w:r>
          <w:fldChar w:fldCharType="separate"/>
        </w:r>
        <w:r>
          <w:t>2</w:t>
        </w:r>
        <w:r>
          <w:fldChar w:fldCharType="end"/>
        </w:r>
      </w:p>
    </w:sdtContent>
  </w:sdt>
  <w:p w14:paraId="3725CB5E" w14:textId="77777777" w:rsidR="00645ADE" w:rsidRDefault="00645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5705E" w14:textId="77777777" w:rsidR="003A6B04" w:rsidRDefault="003A6B04" w:rsidP="00645ADE">
      <w:pPr>
        <w:spacing w:after="0" w:line="240" w:lineRule="auto"/>
      </w:pPr>
      <w:r>
        <w:separator/>
      </w:r>
    </w:p>
  </w:footnote>
  <w:footnote w:type="continuationSeparator" w:id="0">
    <w:p w14:paraId="419964B8" w14:textId="77777777" w:rsidR="003A6B04" w:rsidRDefault="003A6B04" w:rsidP="0064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C14"/>
    <w:multiLevelType w:val="hybridMultilevel"/>
    <w:tmpl w:val="F9526BDE"/>
    <w:lvl w:ilvl="0" w:tplc="0472E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A8324A"/>
    <w:multiLevelType w:val="hybridMultilevel"/>
    <w:tmpl w:val="A7FA8D88"/>
    <w:lvl w:ilvl="0" w:tplc="4B6E4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B170413"/>
    <w:multiLevelType w:val="hybridMultilevel"/>
    <w:tmpl w:val="09B010E0"/>
    <w:lvl w:ilvl="0" w:tplc="32E6F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E52718D"/>
    <w:multiLevelType w:val="hybridMultilevel"/>
    <w:tmpl w:val="565A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A065A"/>
    <w:multiLevelType w:val="hybridMultilevel"/>
    <w:tmpl w:val="4A889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D83C4D"/>
    <w:multiLevelType w:val="hybridMultilevel"/>
    <w:tmpl w:val="C5D29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56110500">
    <w:abstractNumId w:val="1"/>
  </w:num>
  <w:num w:numId="2" w16cid:durableId="915893385">
    <w:abstractNumId w:val="2"/>
  </w:num>
  <w:num w:numId="3" w16cid:durableId="350256469">
    <w:abstractNumId w:val="0"/>
  </w:num>
  <w:num w:numId="4" w16cid:durableId="195896768">
    <w:abstractNumId w:val="5"/>
  </w:num>
  <w:num w:numId="5" w16cid:durableId="1472093160">
    <w:abstractNumId w:val="4"/>
  </w:num>
  <w:num w:numId="6" w16cid:durableId="152451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DE"/>
    <w:rsid w:val="00172AC3"/>
    <w:rsid w:val="001752CD"/>
    <w:rsid w:val="0023062E"/>
    <w:rsid w:val="003A6B04"/>
    <w:rsid w:val="003D4D8B"/>
    <w:rsid w:val="00492D3E"/>
    <w:rsid w:val="004B2D2D"/>
    <w:rsid w:val="00645ADE"/>
    <w:rsid w:val="00711DF3"/>
    <w:rsid w:val="00A768BA"/>
    <w:rsid w:val="00AF2519"/>
    <w:rsid w:val="00C13176"/>
    <w:rsid w:val="00CC0828"/>
    <w:rsid w:val="00D7366B"/>
    <w:rsid w:val="00DA1AB2"/>
    <w:rsid w:val="00DC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1270"/>
  <w15:chartTrackingRefBased/>
  <w15:docId w15:val="{3BC10227-E6DC-462E-A68E-1521DE8C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A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ADE"/>
  </w:style>
  <w:style w:type="paragraph" w:styleId="a5">
    <w:name w:val="footer"/>
    <w:basedOn w:val="a"/>
    <w:link w:val="a6"/>
    <w:uiPriority w:val="99"/>
    <w:unhideWhenUsed/>
    <w:rsid w:val="00645A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ADE"/>
  </w:style>
  <w:style w:type="paragraph" w:styleId="a7">
    <w:name w:val="List Paragraph"/>
    <w:basedOn w:val="a"/>
    <w:uiPriority w:val="34"/>
    <w:qFormat/>
    <w:rsid w:val="0064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2906</Words>
  <Characters>16570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Алексеева</dc:creator>
  <cp:keywords/>
  <dc:description/>
  <cp:lastModifiedBy>Ольга Алексеева</cp:lastModifiedBy>
  <cp:revision>5</cp:revision>
  <cp:lastPrinted>2023-10-23T07:37:00Z</cp:lastPrinted>
  <dcterms:created xsi:type="dcterms:W3CDTF">2023-10-20T07:30:00Z</dcterms:created>
  <dcterms:modified xsi:type="dcterms:W3CDTF">2023-10-23T08:05:00Z</dcterms:modified>
</cp:coreProperties>
</file>